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EDA1B" w14:textId="77777777" w:rsidR="0021366B" w:rsidRDefault="0021366B" w:rsidP="0091087E">
      <w:pPr>
        <w:suppressAutoHyphens w:val="0"/>
        <w:jc w:val="center"/>
        <w:rPr>
          <w:rFonts w:ascii="Calibri" w:eastAsia="Times New Roman" w:hAnsi="Calibri" w:cs="Calibri"/>
          <w:i/>
          <w:iCs/>
          <w:kern w:val="0"/>
          <w:sz w:val="22"/>
          <w:szCs w:val="22"/>
          <w:lang w:eastAsia="it-IT"/>
          <w14:ligatures w14:val="none"/>
        </w:rPr>
      </w:pPr>
    </w:p>
    <w:p w14:paraId="12B9F8C8" w14:textId="4A79AA51" w:rsidR="0026245E" w:rsidRPr="0026245E" w:rsidRDefault="0091087E" w:rsidP="0091087E">
      <w:pPr>
        <w:pStyle w:val="NormaleWeb"/>
        <w:spacing w:beforeAutospacing="0" w:after="180" w:afterAutospacing="0"/>
        <w:jc w:val="center"/>
        <w:rPr>
          <w:rFonts w:ascii="Calibri" w:hAnsi="Calibri" w:cs="Calibri"/>
          <w:b/>
          <w:bCs/>
          <w:color w:val="000000"/>
          <w:sz w:val="28"/>
          <w:szCs w:val="28"/>
        </w:rPr>
      </w:pPr>
      <w:r w:rsidRPr="0091087E">
        <w:rPr>
          <w:rFonts w:ascii="Calibri" w:hAnsi="Calibri" w:cs="Calibri"/>
          <w:b/>
          <w:bCs/>
          <w:color w:val="000000"/>
          <w:sz w:val="28"/>
          <w:szCs w:val="28"/>
        </w:rPr>
        <w:t xml:space="preserve">MARMOMAC </w:t>
      </w:r>
      <w:r w:rsidR="000C0A2B">
        <w:rPr>
          <w:rFonts w:ascii="Calibri" w:hAnsi="Calibri" w:cs="Calibri"/>
          <w:b/>
          <w:bCs/>
          <w:color w:val="000000"/>
          <w:sz w:val="28"/>
          <w:szCs w:val="28"/>
        </w:rPr>
        <w:t>2025</w:t>
      </w:r>
      <w:r w:rsidRPr="0091087E">
        <w:rPr>
          <w:rFonts w:ascii="Calibri" w:hAnsi="Calibri" w:cs="Calibri"/>
          <w:b/>
          <w:bCs/>
          <w:color w:val="000000"/>
          <w:sz w:val="28"/>
          <w:szCs w:val="28"/>
        </w:rPr>
        <w:t xml:space="preserve"> A VERONAFIERE: 50MILA OPERATORI DA 140 PAESI CONFERMANO LA LEADERSHIP MONDIALE </w:t>
      </w:r>
      <w:r>
        <w:rPr>
          <w:rFonts w:ascii="Calibri" w:hAnsi="Calibri" w:cs="Calibri"/>
          <w:b/>
          <w:bCs/>
          <w:color w:val="000000"/>
          <w:sz w:val="28"/>
          <w:szCs w:val="28"/>
        </w:rPr>
        <w:t>NEL</w:t>
      </w:r>
      <w:r w:rsidRPr="0091087E">
        <w:rPr>
          <w:rFonts w:ascii="Calibri" w:hAnsi="Calibri" w:cs="Calibri"/>
          <w:b/>
          <w:bCs/>
          <w:color w:val="000000"/>
          <w:sz w:val="28"/>
          <w:szCs w:val="28"/>
        </w:rPr>
        <w:t xml:space="preserve"> SETTORE LAPIDEO</w:t>
      </w:r>
    </w:p>
    <w:p w14:paraId="0389DBAA" w14:textId="5BF9CA0B" w:rsidR="0026245E" w:rsidRPr="000C0A2B" w:rsidRDefault="0026245E" w:rsidP="000C0A2B">
      <w:pPr>
        <w:pStyle w:val="NormaleWeb"/>
        <w:spacing w:beforeAutospacing="0" w:after="180" w:afterAutospacing="0"/>
        <w:jc w:val="both"/>
        <w:rPr>
          <w:rFonts w:ascii="Calibri" w:hAnsi="Calibri" w:cs="Calibri"/>
          <w:color w:val="000000"/>
          <w:sz w:val="22"/>
          <w:szCs w:val="22"/>
        </w:rPr>
      </w:pPr>
      <w:r w:rsidRPr="000C0A2B">
        <w:rPr>
          <w:rFonts w:ascii="Calibri" w:hAnsi="Calibri" w:cs="Calibri"/>
          <w:b/>
          <w:bCs/>
          <w:color w:val="000000"/>
          <w:sz w:val="22"/>
          <w:szCs w:val="22"/>
        </w:rPr>
        <w:t>Verona, 26 settembre 2025</w:t>
      </w:r>
      <w:r w:rsidRPr="000C0A2B">
        <w:rPr>
          <w:rFonts w:ascii="Calibri" w:hAnsi="Calibri" w:cs="Calibri"/>
          <w:color w:val="000000"/>
          <w:sz w:val="22"/>
          <w:szCs w:val="22"/>
        </w:rPr>
        <w:t xml:space="preserve"> – Si è conclusa oggi la 59ª edizione di </w:t>
      </w:r>
      <w:hyperlink r:id="rId7" w:history="1">
        <w:r w:rsidRPr="000C0A2B">
          <w:rPr>
            <w:rStyle w:val="Collegamentoipertestuale"/>
            <w:rFonts w:ascii="Calibri" w:hAnsi="Calibri" w:cs="Calibri"/>
            <w:sz w:val="22"/>
            <w:szCs w:val="22"/>
          </w:rPr>
          <w:t>Marmomac</w:t>
        </w:r>
      </w:hyperlink>
      <w:r w:rsidRPr="000C0A2B">
        <w:rPr>
          <w:rFonts w:ascii="Calibri" w:hAnsi="Calibri" w:cs="Calibri"/>
          <w:color w:val="000000"/>
          <w:sz w:val="22"/>
          <w:szCs w:val="22"/>
        </w:rPr>
        <w:t>, che per quattro giorni ha reso Veronafiere il centro del mercato mondiale della pietra naturale. Più di 1.400 aziende espositrici da 54 Paesi hanno incontrato oltre 50mila operatori professionali provenienti da 140 nazioni, confermando la manifestazione come il principale appuntamento internazionale per business, innovazione e cultura della filiera tecno-lapidea.</w:t>
      </w:r>
      <w:r w:rsidR="00295F79" w:rsidRPr="000C0A2B">
        <w:rPr>
          <w:rFonts w:ascii="Calibri" w:hAnsi="Calibri" w:cs="Calibri"/>
          <w:sz w:val="22"/>
          <w:szCs w:val="22"/>
        </w:rPr>
        <w:t xml:space="preserve"> </w:t>
      </w:r>
      <w:r w:rsidR="0091087E" w:rsidRPr="000C0A2B">
        <w:rPr>
          <w:rFonts w:ascii="Calibri" w:hAnsi="Calibri" w:cs="Calibri"/>
          <w:color w:val="000000"/>
          <w:sz w:val="22"/>
          <w:szCs w:val="22"/>
        </w:rPr>
        <w:t>In</w:t>
      </w:r>
      <w:r w:rsidR="00295F79" w:rsidRPr="000C0A2B">
        <w:rPr>
          <w:rFonts w:ascii="Calibri" w:hAnsi="Calibri" w:cs="Calibri"/>
          <w:color w:val="000000"/>
          <w:sz w:val="22"/>
          <w:szCs w:val="22"/>
        </w:rPr>
        <w:t xml:space="preserve"> questo contesto</w:t>
      </w:r>
      <w:r w:rsidR="0091087E" w:rsidRPr="000C0A2B">
        <w:rPr>
          <w:rFonts w:ascii="Calibri" w:hAnsi="Calibri" w:cs="Calibri"/>
          <w:color w:val="000000"/>
          <w:sz w:val="22"/>
          <w:szCs w:val="22"/>
        </w:rPr>
        <w:t>,</w:t>
      </w:r>
      <w:r w:rsidR="00295F79" w:rsidRPr="000C0A2B">
        <w:rPr>
          <w:rFonts w:ascii="Calibri" w:hAnsi="Calibri" w:cs="Calibri"/>
          <w:color w:val="000000"/>
          <w:sz w:val="22"/>
          <w:szCs w:val="22"/>
        </w:rPr>
        <w:t xml:space="preserve"> l’Italia del marmo si conferma secondo esportatore mondiale di pietra naturale, con il 14% delle esportazioni globali per un valore di 3,1 miliardi di euro.</w:t>
      </w:r>
    </w:p>
    <w:p w14:paraId="5ABCB56A" w14:textId="74E7EE5B" w:rsidR="0026245E" w:rsidRPr="000C0A2B" w:rsidRDefault="0026245E" w:rsidP="000C0A2B">
      <w:pPr>
        <w:pStyle w:val="NormaleWeb"/>
        <w:spacing w:beforeAutospacing="0" w:after="180" w:afterAutospacing="0"/>
        <w:jc w:val="both"/>
        <w:rPr>
          <w:rFonts w:ascii="Calibri" w:hAnsi="Calibri" w:cs="Calibri"/>
          <w:color w:val="000000"/>
          <w:sz w:val="22"/>
          <w:szCs w:val="22"/>
        </w:rPr>
      </w:pPr>
      <w:r w:rsidRPr="000C0A2B">
        <w:rPr>
          <w:rFonts w:ascii="Calibri" w:hAnsi="Calibri" w:cs="Calibri"/>
          <w:color w:val="000000"/>
          <w:sz w:val="22"/>
          <w:szCs w:val="22"/>
        </w:rPr>
        <w:t>L’</w:t>
      </w:r>
      <w:r w:rsidR="00295F79" w:rsidRPr="000C0A2B">
        <w:rPr>
          <w:rFonts w:ascii="Calibri" w:hAnsi="Calibri" w:cs="Calibri"/>
          <w:color w:val="000000"/>
          <w:sz w:val="22"/>
          <w:szCs w:val="22"/>
        </w:rPr>
        <w:t>inaugurazione di Marmomac 2025</w:t>
      </w:r>
      <w:r w:rsidRPr="000C0A2B">
        <w:rPr>
          <w:rFonts w:ascii="Calibri" w:hAnsi="Calibri" w:cs="Calibri"/>
          <w:color w:val="000000"/>
          <w:sz w:val="22"/>
          <w:szCs w:val="22"/>
        </w:rPr>
        <w:t xml:space="preserve"> ha visto la presenza del ministro per gli Affari europei, Politiche di coesione e PNRR </w:t>
      </w:r>
      <w:r w:rsidRPr="000C0A2B">
        <w:rPr>
          <w:rFonts w:ascii="Calibri" w:hAnsi="Calibri" w:cs="Calibri"/>
          <w:b/>
          <w:bCs/>
          <w:color w:val="000000"/>
          <w:sz w:val="22"/>
          <w:szCs w:val="22"/>
        </w:rPr>
        <w:t>Tommaso Foti</w:t>
      </w:r>
      <w:r w:rsidRPr="000C0A2B">
        <w:rPr>
          <w:rFonts w:ascii="Calibri" w:hAnsi="Calibri" w:cs="Calibri"/>
          <w:color w:val="000000"/>
          <w:sz w:val="22"/>
          <w:szCs w:val="22"/>
        </w:rPr>
        <w:t>, a sottolineare il valore strategico della fiera come strumento di politica industriale per il sistema-Paese. È proprio la “diplomazia del marmo” ad aver caratterizzato l’edizione 2025, capace di mettere in dialogo imprese, istituzioni, associazioni e mercati in uno scenario globale complesso</w:t>
      </w:r>
      <w:r w:rsidR="00295F79" w:rsidRPr="000C0A2B">
        <w:rPr>
          <w:rFonts w:ascii="Calibri" w:hAnsi="Calibri" w:cs="Calibri"/>
          <w:color w:val="000000"/>
          <w:sz w:val="22"/>
          <w:szCs w:val="22"/>
        </w:rPr>
        <w:t xml:space="preserve">, come ha sottolineato la firma, nella prima giornata, di due </w:t>
      </w:r>
      <w:r w:rsidRPr="000C0A2B">
        <w:rPr>
          <w:rFonts w:ascii="Calibri" w:hAnsi="Calibri" w:cs="Calibri"/>
          <w:color w:val="000000"/>
          <w:sz w:val="22"/>
          <w:szCs w:val="22"/>
        </w:rPr>
        <w:t>protocolli d’intesa tra Italia</w:t>
      </w:r>
      <w:r w:rsidR="00295F79" w:rsidRPr="000C0A2B">
        <w:rPr>
          <w:rFonts w:ascii="Calibri" w:hAnsi="Calibri" w:cs="Calibri"/>
          <w:color w:val="000000"/>
          <w:sz w:val="22"/>
          <w:szCs w:val="22"/>
        </w:rPr>
        <w:t>,</w:t>
      </w:r>
      <w:r w:rsidRPr="000C0A2B">
        <w:rPr>
          <w:rFonts w:ascii="Calibri" w:hAnsi="Calibri" w:cs="Calibri"/>
          <w:color w:val="000000"/>
          <w:sz w:val="22"/>
          <w:szCs w:val="22"/>
        </w:rPr>
        <w:t xml:space="preserve"> Algeria ed Etiopia per la nascita di centri tecnologici dedicati al marmo</w:t>
      </w:r>
      <w:r w:rsidR="00295F79" w:rsidRPr="000C0A2B">
        <w:rPr>
          <w:rFonts w:ascii="Calibri" w:hAnsi="Calibri" w:cs="Calibri"/>
          <w:color w:val="000000"/>
          <w:sz w:val="22"/>
          <w:szCs w:val="22"/>
        </w:rPr>
        <w:t xml:space="preserve">, </w:t>
      </w:r>
      <w:r w:rsidRPr="000C0A2B">
        <w:rPr>
          <w:rFonts w:ascii="Calibri" w:hAnsi="Calibri" w:cs="Calibri"/>
          <w:color w:val="000000"/>
          <w:sz w:val="22"/>
          <w:szCs w:val="22"/>
        </w:rPr>
        <w:t>alle pietre ornamentali e alla formazione professionale.</w:t>
      </w:r>
    </w:p>
    <w:p w14:paraId="1488873E" w14:textId="07DB9EEA" w:rsidR="0026245E" w:rsidRPr="000C0A2B" w:rsidRDefault="0026245E" w:rsidP="000C0A2B">
      <w:pPr>
        <w:pStyle w:val="NormaleWeb"/>
        <w:spacing w:beforeAutospacing="0" w:after="180" w:afterAutospacing="0"/>
        <w:jc w:val="both"/>
        <w:rPr>
          <w:rFonts w:ascii="Calibri" w:hAnsi="Calibri" w:cs="Calibri"/>
          <w:color w:val="000000"/>
          <w:sz w:val="22"/>
          <w:szCs w:val="22"/>
        </w:rPr>
      </w:pPr>
      <w:r w:rsidRPr="000C0A2B">
        <w:rPr>
          <w:rFonts w:ascii="Calibri" w:hAnsi="Calibri" w:cs="Calibri"/>
          <w:color w:val="000000"/>
          <w:sz w:val="22"/>
          <w:szCs w:val="22"/>
        </w:rPr>
        <w:t>«</w:t>
      </w:r>
      <w:r w:rsidRPr="000C0A2B">
        <w:rPr>
          <w:rFonts w:ascii="Calibri" w:hAnsi="Calibri" w:cs="Calibri"/>
          <w:i/>
          <w:iCs/>
          <w:color w:val="000000"/>
          <w:sz w:val="22"/>
          <w:szCs w:val="22"/>
        </w:rPr>
        <w:t>Marmomac dimostra come l’Italia sappia trasformare un settore in veicolo di relazioni internazionali e sviluppo condiviso</w:t>
      </w:r>
      <w:r w:rsidRPr="000C0A2B">
        <w:rPr>
          <w:rFonts w:ascii="Calibri" w:hAnsi="Calibri" w:cs="Calibri"/>
          <w:color w:val="000000"/>
          <w:sz w:val="22"/>
          <w:szCs w:val="22"/>
        </w:rPr>
        <w:t xml:space="preserve"> – afferma </w:t>
      </w:r>
      <w:r w:rsidRPr="000C0A2B">
        <w:rPr>
          <w:rFonts w:ascii="Calibri" w:hAnsi="Calibri" w:cs="Calibri"/>
          <w:b/>
          <w:bCs/>
          <w:color w:val="000000"/>
          <w:sz w:val="22"/>
          <w:szCs w:val="22"/>
        </w:rPr>
        <w:t>Federico Bricolo</w:t>
      </w:r>
      <w:r w:rsidRPr="000C0A2B">
        <w:rPr>
          <w:rFonts w:ascii="Calibri" w:hAnsi="Calibri" w:cs="Calibri"/>
          <w:color w:val="000000"/>
          <w:sz w:val="22"/>
          <w:szCs w:val="22"/>
        </w:rPr>
        <w:t xml:space="preserve">, presidente di Veronafiere –. </w:t>
      </w:r>
      <w:r w:rsidRPr="000C0A2B">
        <w:rPr>
          <w:rFonts w:ascii="Calibri" w:hAnsi="Calibri" w:cs="Calibri"/>
          <w:i/>
          <w:iCs/>
          <w:color w:val="000000"/>
          <w:sz w:val="22"/>
          <w:szCs w:val="22"/>
        </w:rPr>
        <w:t>La collaborazione con Confindustria Marmomacchine e con ITA-Italian Trade Agency ha contribuito a rafforzare la presenza di buyer e delegazioni estere, mentre i distretti italiani del marmo, a partire dal Verona Stone District, hanno portato il loro saper fare in un contesto davvero globale. Marmomac non è solo un salone espositivo, ma un momento in cui la politica industriale si intreccia con la visione dei territori, dando voce a tutte le eccellenze della filiera</w:t>
      </w:r>
      <w:r w:rsidRPr="000C0A2B">
        <w:rPr>
          <w:rFonts w:ascii="Calibri" w:hAnsi="Calibri" w:cs="Calibri"/>
          <w:color w:val="000000"/>
          <w:sz w:val="22"/>
          <w:szCs w:val="22"/>
        </w:rPr>
        <w:t>».</w:t>
      </w:r>
    </w:p>
    <w:p w14:paraId="4F47A13F" w14:textId="7DCC25F3" w:rsidR="00CB4A70" w:rsidRPr="000C0A2B" w:rsidRDefault="0026245E" w:rsidP="000C0A2B">
      <w:pPr>
        <w:jc w:val="both"/>
        <w:rPr>
          <w:rFonts w:ascii="Calibri" w:eastAsia="Times New Roman" w:hAnsi="Calibri" w:cs="Calibri"/>
          <w:color w:val="000000"/>
          <w:kern w:val="0"/>
          <w:sz w:val="22"/>
          <w:szCs w:val="22"/>
          <w:lang w:eastAsia="it-IT"/>
          <w14:ligatures w14:val="none"/>
        </w:rPr>
      </w:pPr>
      <w:r w:rsidRPr="000C0A2B">
        <w:rPr>
          <w:rFonts w:ascii="Calibri" w:eastAsia="Times New Roman" w:hAnsi="Calibri" w:cs="Calibri"/>
          <w:color w:val="000000"/>
          <w:kern w:val="0"/>
          <w:sz w:val="22"/>
          <w:szCs w:val="22"/>
          <w:lang w:eastAsia="it-IT"/>
          <w14:ligatures w14:val="none"/>
        </w:rPr>
        <w:t xml:space="preserve">I numeri </w:t>
      </w:r>
      <w:r w:rsidR="00295F79" w:rsidRPr="000C0A2B">
        <w:rPr>
          <w:rFonts w:ascii="Calibri" w:hAnsi="Calibri" w:cs="Calibri"/>
          <w:color w:val="000000"/>
          <w:sz w:val="22"/>
          <w:szCs w:val="22"/>
        </w:rPr>
        <w:t>di questa edizione ribadiscono</w:t>
      </w:r>
      <w:r w:rsidRPr="000C0A2B">
        <w:rPr>
          <w:rFonts w:ascii="Calibri" w:eastAsia="Times New Roman" w:hAnsi="Calibri" w:cs="Calibri"/>
          <w:color w:val="000000"/>
          <w:kern w:val="0"/>
          <w:sz w:val="22"/>
          <w:szCs w:val="22"/>
          <w:lang w:eastAsia="it-IT"/>
          <w14:ligatures w14:val="none"/>
        </w:rPr>
        <w:t xml:space="preserve"> la solidità del format: </w:t>
      </w:r>
      <w:r w:rsidR="00295F79" w:rsidRPr="000C0A2B">
        <w:rPr>
          <w:rFonts w:ascii="Calibri" w:hAnsi="Calibri" w:cs="Calibri"/>
          <w:color w:val="000000"/>
          <w:sz w:val="22"/>
          <w:szCs w:val="22"/>
        </w:rPr>
        <w:t xml:space="preserve">la </w:t>
      </w:r>
      <w:r w:rsidRPr="000C0A2B">
        <w:rPr>
          <w:rFonts w:ascii="Calibri" w:eastAsia="Times New Roman" w:hAnsi="Calibri" w:cs="Calibri"/>
          <w:color w:val="000000"/>
          <w:kern w:val="0"/>
          <w:sz w:val="22"/>
          <w:szCs w:val="22"/>
          <w:lang w:eastAsia="it-IT"/>
          <w14:ligatures w14:val="none"/>
        </w:rPr>
        <w:t xml:space="preserve">partecipazione </w:t>
      </w:r>
      <w:r w:rsidR="00444297" w:rsidRPr="000C0A2B">
        <w:rPr>
          <w:rFonts w:ascii="Calibri" w:hAnsi="Calibri" w:cs="Calibri"/>
          <w:color w:val="000000"/>
          <w:sz w:val="22"/>
          <w:szCs w:val="22"/>
        </w:rPr>
        <w:t xml:space="preserve">degli operatori </w:t>
      </w:r>
      <w:r w:rsidR="00295F79" w:rsidRPr="000C0A2B">
        <w:rPr>
          <w:rFonts w:ascii="Calibri" w:hAnsi="Calibri" w:cs="Calibri"/>
          <w:color w:val="000000"/>
          <w:sz w:val="22"/>
          <w:szCs w:val="22"/>
        </w:rPr>
        <w:t xml:space="preserve">è </w:t>
      </w:r>
      <w:r w:rsidRPr="000C0A2B">
        <w:rPr>
          <w:rFonts w:ascii="Calibri" w:eastAsia="Times New Roman" w:hAnsi="Calibri" w:cs="Calibri"/>
          <w:color w:val="000000"/>
          <w:kern w:val="0"/>
          <w:sz w:val="22"/>
          <w:szCs w:val="22"/>
          <w:lang w:eastAsia="it-IT"/>
          <w14:ligatures w14:val="none"/>
        </w:rPr>
        <w:t>stabile rispetto a</w:t>
      </w:r>
      <w:r w:rsidR="00444297" w:rsidRPr="000C0A2B">
        <w:rPr>
          <w:rFonts w:ascii="Calibri" w:hAnsi="Calibri" w:cs="Calibri"/>
          <w:color w:val="000000"/>
          <w:sz w:val="22"/>
          <w:szCs w:val="22"/>
        </w:rPr>
        <w:t>i numeri già record del</w:t>
      </w:r>
      <w:r w:rsidRPr="000C0A2B">
        <w:rPr>
          <w:rFonts w:ascii="Calibri" w:eastAsia="Times New Roman" w:hAnsi="Calibri" w:cs="Calibri"/>
          <w:color w:val="000000"/>
          <w:kern w:val="0"/>
          <w:sz w:val="22"/>
          <w:szCs w:val="22"/>
          <w:lang w:eastAsia="it-IT"/>
          <w14:ligatures w14:val="none"/>
        </w:rPr>
        <w:t xml:space="preserve"> 2024, con una quota estera in crescita oltre il 66%. I sei mercati più rappresentati restano Germania, Spagna, Stati Uniti, Francia, Regno Unito e India. Crescono </w:t>
      </w:r>
      <w:r w:rsidR="000E17F6">
        <w:rPr>
          <w:rFonts w:ascii="Calibri" w:eastAsia="Times New Roman" w:hAnsi="Calibri" w:cs="Calibri"/>
          <w:color w:val="000000"/>
          <w:kern w:val="0"/>
          <w:sz w:val="22"/>
          <w:szCs w:val="22"/>
          <w:lang w:eastAsia="it-IT"/>
          <w14:ligatures w14:val="none"/>
        </w:rPr>
        <w:t xml:space="preserve">in particolare </w:t>
      </w:r>
      <w:r w:rsidR="00AF364B">
        <w:rPr>
          <w:rFonts w:ascii="Calibri" w:eastAsia="Times New Roman" w:hAnsi="Calibri" w:cs="Calibri"/>
          <w:color w:val="000000"/>
          <w:kern w:val="0"/>
          <w:sz w:val="22"/>
          <w:szCs w:val="22"/>
          <w:lang w:eastAsia="it-IT"/>
          <w14:ligatures w14:val="none"/>
        </w:rPr>
        <w:t>la Cina (+3%), il</w:t>
      </w:r>
      <w:r w:rsidRPr="000C0A2B">
        <w:rPr>
          <w:rFonts w:ascii="Calibri" w:eastAsia="Times New Roman" w:hAnsi="Calibri" w:cs="Calibri"/>
          <w:color w:val="000000"/>
          <w:kern w:val="0"/>
          <w:sz w:val="22"/>
          <w:szCs w:val="22"/>
          <w:lang w:eastAsia="it-IT"/>
          <w14:ligatures w14:val="none"/>
        </w:rPr>
        <w:t xml:space="preserve"> Canada (+20%) e la Penisola Arabica (+20%)</w:t>
      </w:r>
      <w:r w:rsidR="000E17F6">
        <w:rPr>
          <w:rFonts w:ascii="Calibri" w:eastAsia="Times New Roman" w:hAnsi="Calibri" w:cs="Calibri"/>
          <w:color w:val="000000"/>
          <w:kern w:val="0"/>
          <w:sz w:val="22"/>
          <w:szCs w:val="22"/>
          <w:lang w:eastAsia="it-IT"/>
          <w14:ligatures w14:val="none"/>
        </w:rPr>
        <w:t xml:space="preserve">. </w:t>
      </w:r>
      <w:r w:rsidR="0028662C" w:rsidRPr="000C0A2B">
        <w:rPr>
          <w:rFonts w:ascii="Calibri" w:hAnsi="Calibri" w:cs="Calibri"/>
          <w:color w:val="000000"/>
          <w:sz w:val="22"/>
          <w:szCs w:val="22"/>
        </w:rPr>
        <w:t xml:space="preserve">I metri quadrati espositivi, per la prima volta hanno superato quota 76mila, </w:t>
      </w:r>
      <w:r w:rsidR="00CB4A70" w:rsidRPr="000C0A2B">
        <w:rPr>
          <w:rFonts w:ascii="Calibri" w:hAnsi="Calibri" w:cs="Calibri"/>
          <w:color w:val="000000"/>
          <w:sz w:val="22"/>
          <w:szCs w:val="22"/>
        </w:rPr>
        <w:t>grazie anche all’utilizzo dei nuovi</w:t>
      </w:r>
      <w:r w:rsidR="0028662C" w:rsidRPr="000C0A2B">
        <w:rPr>
          <w:rFonts w:ascii="Calibri" w:hAnsi="Calibri" w:cs="Calibri"/>
          <w:color w:val="000000"/>
          <w:sz w:val="22"/>
          <w:szCs w:val="22"/>
        </w:rPr>
        <w:t xml:space="preserve"> spazi </w:t>
      </w:r>
      <w:r w:rsidR="00CB4A70" w:rsidRPr="000C0A2B">
        <w:rPr>
          <w:rFonts w:ascii="Calibri" w:hAnsi="Calibri" w:cs="Calibri"/>
          <w:color w:val="000000"/>
          <w:sz w:val="22"/>
          <w:szCs w:val="22"/>
        </w:rPr>
        <w:t>a</w:t>
      </w:r>
      <w:r w:rsidR="0028662C" w:rsidRPr="000C0A2B">
        <w:rPr>
          <w:rFonts w:ascii="Calibri" w:hAnsi="Calibri" w:cs="Calibri"/>
          <w:color w:val="000000"/>
          <w:sz w:val="22"/>
          <w:szCs w:val="22"/>
        </w:rPr>
        <w:t xml:space="preserve">lle Gallerie Mercatali, che si sono sommati ai 12 padiglioni e alle 8 aree esterne. </w:t>
      </w:r>
      <w:r w:rsidR="00CB4A70" w:rsidRPr="000C0A2B">
        <w:rPr>
          <w:rFonts w:ascii="Calibri" w:hAnsi="Calibri" w:cs="Calibri"/>
          <w:color w:val="000000"/>
          <w:sz w:val="22"/>
          <w:szCs w:val="22"/>
        </w:rPr>
        <w:t xml:space="preserve">Tra le novità, il debutto del </w:t>
      </w:r>
      <w:r w:rsidR="00CB4A70" w:rsidRPr="000C0A2B">
        <w:rPr>
          <w:rFonts w:ascii="Calibri" w:eastAsia="Times New Roman" w:hAnsi="Calibri" w:cs="Calibri"/>
          <w:color w:val="000000"/>
          <w:kern w:val="0"/>
          <w:sz w:val="22"/>
          <w:szCs w:val="22"/>
          <w:lang w:eastAsia="it-IT"/>
          <w14:ligatures w14:val="none"/>
        </w:rPr>
        <w:t>Padiglione 1 interamente dedicato al Brasile, in linea con lo sviluppo del progetto di Marmomac Brazil.</w:t>
      </w:r>
    </w:p>
    <w:p w14:paraId="48D9BFF6" w14:textId="77777777" w:rsidR="0091087E" w:rsidRPr="000C0A2B" w:rsidRDefault="0091087E" w:rsidP="000C0A2B">
      <w:pPr>
        <w:jc w:val="both"/>
        <w:rPr>
          <w:rFonts w:ascii="Calibri" w:eastAsia="Times New Roman" w:hAnsi="Calibri" w:cs="Calibri"/>
          <w:color w:val="000000"/>
          <w:kern w:val="0"/>
          <w:sz w:val="22"/>
          <w:szCs w:val="22"/>
          <w:lang w:eastAsia="it-IT"/>
          <w14:ligatures w14:val="none"/>
        </w:rPr>
      </w:pPr>
    </w:p>
    <w:p w14:paraId="7B6F6182" w14:textId="4F78259C" w:rsidR="0026245E" w:rsidRPr="000C0A2B" w:rsidRDefault="00444297" w:rsidP="000C0A2B">
      <w:pPr>
        <w:pStyle w:val="NormaleWeb"/>
        <w:spacing w:beforeAutospacing="0" w:after="180" w:afterAutospacing="0"/>
        <w:jc w:val="both"/>
        <w:rPr>
          <w:rFonts w:ascii="Calibri" w:hAnsi="Calibri" w:cs="Calibri"/>
          <w:color w:val="000000"/>
          <w:sz w:val="22"/>
          <w:szCs w:val="22"/>
        </w:rPr>
      </w:pPr>
      <w:r w:rsidRPr="000C0A2B">
        <w:rPr>
          <w:rFonts w:ascii="Calibri" w:hAnsi="Calibri" w:cs="Calibri"/>
          <w:color w:val="000000"/>
          <w:sz w:val="22"/>
          <w:szCs w:val="22"/>
        </w:rPr>
        <w:t>«</w:t>
      </w:r>
      <w:r w:rsidRPr="000C0A2B">
        <w:rPr>
          <w:rFonts w:ascii="Calibri" w:hAnsi="Calibri" w:cs="Calibri"/>
          <w:i/>
          <w:iCs/>
          <w:color w:val="000000"/>
          <w:sz w:val="22"/>
          <w:szCs w:val="22"/>
        </w:rPr>
        <w:t>Marmomac si conferma il punto di riferimento mondiale per la pietra naturale: non solo un marketplace di successo, ma una piattaforma strategica che fa sistema e costruisce partnership internazionali lungo tutta la filiera. Qui si svela l’eterna bellezza della pietra naturale, espressione della passione di chi la lavora e delle tecnologie che ne amplificano valore ed emozione. Marmomac è un luogo in cui business, innovazione e cultura convivono e si rafforzano reciprocamente, e la straordinaria partecipazione di espositori e buyer da ogni continente consacra Verona come hub globale del settore</w:t>
      </w:r>
      <w:r w:rsidRPr="000C0A2B">
        <w:rPr>
          <w:rFonts w:ascii="Calibri" w:hAnsi="Calibri" w:cs="Calibri"/>
          <w:color w:val="000000"/>
          <w:sz w:val="22"/>
          <w:szCs w:val="22"/>
        </w:rPr>
        <w:t xml:space="preserve">», commenta </w:t>
      </w:r>
      <w:r w:rsidRPr="000C0A2B">
        <w:rPr>
          <w:rFonts w:ascii="Calibri" w:hAnsi="Calibri" w:cs="Calibri"/>
          <w:b/>
          <w:bCs/>
          <w:color w:val="000000"/>
          <w:sz w:val="22"/>
          <w:szCs w:val="22"/>
        </w:rPr>
        <w:t>Adolfo Rebughini</w:t>
      </w:r>
      <w:r w:rsidRPr="000C0A2B">
        <w:rPr>
          <w:rFonts w:ascii="Calibri" w:hAnsi="Calibri" w:cs="Calibri"/>
          <w:color w:val="000000"/>
          <w:sz w:val="22"/>
          <w:szCs w:val="22"/>
        </w:rPr>
        <w:t>, direttore generale di Veronafiere.</w:t>
      </w:r>
    </w:p>
    <w:p w14:paraId="288B0780" w14:textId="77777777" w:rsidR="0028662C" w:rsidRPr="000C0A2B" w:rsidRDefault="0028662C" w:rsidP="000C0A2B">
      <w:pPr>
        <w:pStyle w:val="NormaleWeb"/>
        <w:spacing w:beforeAutospacing="0" w:after="180" w:afterAutospacing="0"/>
        <w:jc w:val="both"/>
        <w:rPr>
          <w:rFonts w:ascii="Calibri" w:hAnsi="Calibri" w:cs="Calibri"/>
          <w:color w:val="000000"/>
          <w:sz w:val="22"/>
          <w:szCs w:val="22"/>
        </w:rPr>
      </w:pPr>
      <w:r w:rsidRPr="000C0A2B">
        <w:rPr>
          <w:rFonts w:ascii="Calibri" w:hAnsi="Calibri" w:cs="Calibri"/>
          <w:color w:val="000000"/>
          <w:sz w:val="22"/>
          <w:szCs w:val="22"/>
        </w:rPr>
        <w:t>Accanto alla dimensione commerciale, Marmomac ha ulteriormente sviluppato la propria vocazione culturale. Il progetto Marmomac &amp; The City, in collaborazione con ArtVerona, ha portato opere e installazioni nel cuore della città, rafforzando il legame tra arte, design e materia litica.</w:t>
      </w:r>
      <w:r w:rsidRPr="000C0A2B">
        <w:rPr>
          <w:rFonts w:ascii="Calibri" w:hAnsi="Calibri" w:cs="Calibri"/>
          <w:sz w:val="22"/>
          <w:szCs w:val="22"/>
        </w:rPr>
        <w:t xml:space="preserve"> </w:t>
      </w:r>
      <w:r w:rsidRPr="000C0A2B">
        <w:rPr>
          <w:rFonts w:ascii="Calibri" w:hAnsi="Calibri" w:cs="Calibri"/>
          <w:color w:val="000000"/>
          <w:sz w:val="22"/>
          <w:szCs w:val="22"/>
        </w:rPr>
        <w:t>Rafforzato anche il dialogo con accademie e università, grazie a workshop, mostre e premi che hanno coinvolto studenti, progettisti e giovani designer: un investimento sulla formazione che guarda al futuro della filiera, unendo creatività, tecnologia e nuove visioni.</w:t>
      </w:r>
    </w:p>
    <w:p w14:paraId="5C46F3B8" w14:textId="083FCDDC" w:rsidR="00453B79" w:rsidRPr="00C258F8" w:rsidRDefault="0026245E" w:rsidP="00C258F8">
      <w:pPr>
        <w:pStyle w:val="NormaleWeb"/>
        <w:spacing w:beforeAutospacing="0" w:after="180" w:afterAutospacing="0"/>
        <w:jc w:val="both"/>
        <w:rPr>
          <w:rFonts w:ascii="Calibri" w:hAnsi="Calibri" w:cs="Calibri"/>
          <w:color w:val="000000"/>
          <w:sz w:val="22"/>
          <w:szCs w:val="22"/>
        </w:rPr>
      </w:pPr>
      <w:r w:rsidRPr="000C0A2B">
        <w:rPr>
          <w:rFonts w:ascii="Calibri" w:hAnsi="Calibri" w:cs="Calibri"/>
          <w:color w:val="000000"/>
          <w:sz w:val="22"/>
          <w:szCs w:val="22"/>
        </w:rPr>
        <w:t xml:space="preserve">Il prossimo appuntamento è già fissato a Veronafiere, dal </w:t>
      </w:r>
      <w:r w:rsidRPr="000C0A2B">
        <w:rPr>
          <w:rFonts w:ascii="Calibri" w:hAnsi="Calibri" w:cs="Calibri"/>
          <w:b/>
          <w:bCs/>
          <w:color w:val="000000"/>
          <w:sz w:val="22"/>
          <w:szCs w:val="22"/>
        </w:rPr>
        <w:t>22 al 25 settembre 2026</w:t>
      </w:r>
      <w:r w:rsidR="00453B79">
        <w:rPr>
          <w:rFonts w:ascii="Calibri" w:hAnsi="Calibri" w:cs="Calibri"/>
          <w:color w:val="000000"/>
          <w:sz w:val="22"/>
          <w:szCs w:val="22"/>
        </w:rPr>
        <w:t>. Un’edizione con</w:t>
      </w:r>
      <w:r w:rsidR="00453B79" w:rsidRPr="00453B79">
        <w:rPr>
          <w:rFonts w:ascii="Calibri" w:hAnsi="Calibri" w:cs="Calibri"/>
          <w:color w:val="000000"/>
          <w:sz w:val="22"/>
          <w:szCs w:val="22"/>
        </w:rPr>
        <w:t xml:space="preserve"> un significato speciale: celebrerà infatti il sessantesimo anniversario di Marmomac, confermandone il ruolo unico a livello globale. A questo percorso si affianca anche lo sviluppo internazionale con Marmomac Brazil, in programma a San Paolo dal 24 al 26 febbraio 2026.</w:t>
      </w:r>
    </w:p>
    <w:sectPr w:rsidR="00453B79" w:rsidRPr="00C258F8" w:rsidSect="002D5D70">
      <w:headerReference w:type="default" r:id="rId8"/>
      <w:footerReference w:type="default" r:id="rId9"/>
      <w:pgSz w:w="11906" w:h="16838"/>
      <w:pgMar w:top="1417" w:right="1134" w:bottom="1134" w:left="1134" w:header="964" w:footer="11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1CF6B" w14:textId="77777777" w:rsidR="002B38AA" w:rsidRDefault="002B38AA" w:rsidP="002D5D70">
      <w:r>
        <w:separator/>
      </w:r>
    </w:p>
  </w:endnote>
  <w:endnote w:type="continuationSeparator" w:id="0">
    <w:p w14:paraId="056BA531" w14:textId="77777777" w:rsidR="002B38AA" w:rsidRDefault="002B38AA" w:rsidP="002D5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EFF" w:usb1="F9DFFFFF" w:usb2="0000007F" w:usb3="00000000" w:csb0="003F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8BE23" w14:textId="1266FEF3" w:rsidR="002D5D70" w:rsidRPr="00E738D5" w:rsidRDefault="002D5D70" w:rsidP="002D5D70">
    <w:pPr>
      <w:ind w:right="-1"/>
      <w:rPr>
        <w:rFonts w:cstheme="minorHAnsi"/>
        <w:b/>
        <w:iCs/>
        <w:color w:val="000000"/>
        <w:sz w:val="18"/>
        <w:szCs w:val="18"/>
      </w:rPr>
    </w:pPr>
    <w:r w:rsidRPr="00E738D5">
      <w:rPr>
        <w:rFonts w:cstheme="minorHAnsi"/>
        <w:b/>
        <w:iCs/>
        <w:color w:val="000000"/>
        <w:sz w:val="18"/>
        <w:szCs w:val="18"/>
      </w:rPr>
      <w:t>Veronafiere Press Office</w:t>
    </w:r>
    <w:r w:rsidRPr="00E738D5">
      <w:rPr>
        <w:rFonts w:cstheme="minorHAnsi"/>
        <w:b/>
        <w:iCs/>
        <w:color w:val="000000"/>
        <w:sz w:val="18"/>
        <w:szCs w:val="18"/>
      </w:rPr>
      <w:tab/>
    </w:r>
    <w:r w:rsidRPr="00E738D5">
      <w:rPr>
        <w:rFonts w:cstheme="minorHAnsi"/>
        <w:b/>
        <w:iCs/>
        <w:color w:val="000000"/>
        <w:sz w:val="18"/>
        <w:szCs w:val="18"/>
      </w:rPr>
      <w:tab/>
    </w:r>
    <w:r w:rsidRPr="00E738D5">
      <w:rPr>
        <w:rFonts w:cstheme="minorHAnsi"/>
        <w:b/>
        <w:iCs/>
        <w:color w:val="000000"/>
        <w:sz w:val="18"/>
        <w:szCs w:val="18"/>
      </w:rPr>
      <w:tab/>
    </w:r>
    <w:r w:rsidRPr="00E738D5">
      <w:rPr>
        <w:rFonts w:cstheme="minorHAnsi"/>
        <w:b/>
        <w:iCs/>
        <w:color w:val="000000"/>
        <w:sz w:val="18"/>
        <w:szCs w:val="18"/>
      </w:rPr>
      <w:tab/>
    </w:r>
    <w:r w:rsidRPr="00E738D5">
      <w:rPr>
        <w:rFonts w:cstheme="minorHAnsi"/>
        <w:b/>
        <w:iCs/>
        <w:color w:val="000000"/>
        <w:sz w:val="18"/>
        <w:szCs w:val="18"/>
      </w:rPr>
      <w:tab/>
    </w:r>
    <w:r w:rsidRPr="00E738D5">
      <w:rPr>
        <w:rFonts w:cstheme="minorHAnsi"/>
        <w:b/>
        <w:iCs/>
        <w:color w:val="000000"/>
        <w:sz w:val="18"/>
        <w:szCs w:val="18"/>
      </w:rPr>
      <w:tab/>
    </w:r>
    <w:r w:rsidRPr="00E738D5">
      <w:rPr>
        <w:rFonts w:cstheme="minorHAnsi"/>
        <w:b/>
        <w:iCs/>
        <w:color w:val="000000"/>
        <w:sz w:val="18"/>
        <w:szCs w:val="18"/>
      </w:rPr>
      <w:tab/>
    </w:r>
    <w:r>
      <w:rPr>
        <w:rFonts w:cstheme="minorHAnsi"/>
        <w:b/>
        <w:iCs/>
        <w:color w:val="000000"/>
        <w:sz w:val="18"/>
        <w:szCs w:val="18"/>
      </w:rPr>
      <w:t xml:space="preserve">           </w:t>
    </w:r>
    <w:r w:rsidRPr="00E738D5">
      <w:rPr>
        <w:rFonts w:cstheme="minorHAnsi"/>
        <w:b/>
        <w:iCs/>
        <w:color w:val="000000"/>
        <w:sz w:val="18"/>
        <w:szCs w:val="18"/>
      </w:rPr>
      <w:t xml:space="preserve">Ufficio Stampa </w:t>
    </w:r>
    <w:r>
      <w:rPr>
        <w:rFonts w:cstheme="minorHAnsi"/>
        <w:b/>
        <w:iCs/>
        <w:color w:val="000000"/>
        <w:sz w:val="18"/>
        <w:szCs w:val="18"/>
      </w:rPr>
      <w:t>Marmomac</w:t>
    </w:r>
  </w:p>
  <w:p w14:paraId="69232346" w14:textId="77777777" w:rsidR="002D5D70" w:rsidRPr="00E738D5" w:rsidRDefault="002D5D70" w:rsidP="002D5D70">
    <w:pPr>
      <w:ind w:right="-1"/>
      <w:rPr>
        <w:rFonts w:cstheme="minorHAnsi"/>
        <w:iCs/>
        <w:color w:val="000000"/>
        <w:sz w:val="18"/>
        <w:szCs w:val="18"/>
      </w:rPr>
    </w:pPr>
    <w:r w:rsidRPr="00E738D5">
      <w:rPr>
        <w:rFonts w:cstheme="minorHAnsi"/>
        <w:iCs/>
        <w:color w:val="000000"/>
        <w:sz w:val="18"/>
        <w:szCs w:val="18"/>
      </w:rPr>
      <w:t>Tel.: +39.045.829.82.42-82.10</w:t>
    </w:r>
    <w:r w:rsidRPr="00E738D5">
      <w:rPr>
        <w:rFonts w:cstheme="minorHAnsi"/>
        <w:iCs/>
        <w:color w:val="000000"/>
        <w:sz w:val="18"/>
        <w:szCs w:val="18"/>
      </w:rPr>
      <w:tab/>
    </w:r>
    <w:r w:rsidRPr="00E738D5">
      <w:rPr>
        <w:rFonts w:cstheme="minorHAnsi"/>
        <w:iCs/>
        <w:color w:val="000000"/>
        <w:sz w:val="18"/>
        <w:szCs w:val="18"/>
      </w:rPr>
      <w:tab/>
    </w:r>
    <w:r w:rsidRPr="00E738D5">
      <w:rPr>
        <w:rFonts w:cstheme="minorHAnsi"/>
        <w:iCs/>
        <w:color w:val="000000"/>
        <w:sz w:val="18"/>
        <w:szCs w:val="18"/>
      </w:rPr>
      <w:tab/>
    </w:r>
    <w:r w:rsidRPr="00E738D5">
      <w:rPr>
        <w:rFonts w:cstheme="minorHAnsi"/>
        <w:iCs/>
        <w:color w:val="000000"/>
        <w:sz w:val="18"/>
        <w:szCs w:val="18"/>
      </w:rPr>
      <w:tab/>
    </w:r>
    <w:r w:rsidRPr="00E738D5">
      <w:rPr>
        <w:rFonts w:cstheme="minorHAnsi"/>
        <w:iCs/>
        <w:color w:val="000000"/>
        <w:sz w:val="18"/>
        <w:szCs w:val="18"/>
      </w:rPr>
      <w:tab/>
      <w:t xml:space="preserve">                 </w:t>
    </w:r>
    <w:r>
      <w:rPr>
        <w:rFonts w:cstheme="minorHAnsi"/>
        <w:iCs/>
        <w:color w:val="000000"/>
        <w:sz w:val="18"/>
        <w:szCs w:val="18"/>
      </w:rPr>
      <w:tab/>
      <w:t xml:space="preserve">           </w:t>
    </w:r>
    <w:r w:rsidRPr="00E738D5">
      <w:rPr>
        <w:rFonts w:cstheme="minorHAnsi"/>
        <w:b/>
        <w:iCs/>
        <w:color w:val="000000"/>
        <w:sz w:val="18"/>
        <w:szCs w:val="18"/>
      </w:rPr>
      <w:t>Studio TISS</w:t>
    </w:r>
  </w:p>
  <w:p w14:paraId="040D171D" w14:textId="77777777" w:rsidR="002D5D70" w:rsidRPr="00E738D5" w:rsidRDefault="002D5D70" w:rsidP="002D5D70">
    <w:pPr>
      <w:ind w:right="-1"/>
      <w:rPr>
        <w:rFonts w:cstheme="minorHAnsi"/>
        <w:sz w:val="18"/>
        <w:szCs w:val="18"/>
      </w:rPr>
    </w:pPr>
    <w:r w:rsidRPr="00E738D5">
      <w:rPr>
        <w:rFonts w:cstheme="minorHAnsi"/>
        <w:iCs/>
        <w:color w:val="000000"/>
        <w:sz w:val="18"/>
        <w:szCs w:val="18"/>
      </w:rPr>
      <w:t xml:space="preserve">E-mail: </w:t>
    </w:r>
    <w:hyperlink r:id="rId1" w:history="1">
      <w:r w:rsidRPr="00E738D5">
        <w:rPr>
          <w:rFonts w:cstheme="minorHAnsi"/>
          <w:sz w:val="18"/>
          <w:szCs w:val="18"/>
        </w:rPr>
        <w:t>pressoffice@veronafiere.it</w:t>
      </w:r>
    </w:hyperlink>
    <w:r w:rsidRPr="00E738D5">
      <w:rPr>
        <w:rFonts w:cstheme="minorHAnsi"/>
        <w:sz w:val="18"/>
        <w:szCs w:val="18"/>
      </w:rPr>
      <w:tab/>
    </w:r>
    <w:r w:rsidRPr="00E738D5">
      <w:rPr>
        <w:rFonts w:cstheme="minorHAnsi"/>
        <w:sz w:val="18"/>
        <w:szCs w:val="18"/>
      </w:rPr>
      <w:tab/>
    </w:r>
    <w:r w:rsidRPr="00E738D5">
      <w:rPr>
        <w:rFonts w:cstheme="minorHAnsi"/>
        <w:sz w:val="18"/>
        <w:szCs w:val="18"/>
      </w:rPr>
      <w:tab/>
    </w:r>
    <w:r w:rsidRPr="00E738D5">
      <w:rPr>
        <w:rFonts w:cstheme="minorHAnsi"/>
        <w:sz w:val="18"/>
        <w:szCs w:val="18"/>
      </w:rPr>
      <w:tab/>
    </w:r>
    <w:r w:rsidRPr="00E738D5">
      <w:rPr>
        <w:rFonts w:cstheme="minorHAnsi"/>
        <w:sz w:val="18"/>
        <w:szCs w:val="18"/>
      </w:rPr>
      <w:tab/>
    </w:r>
    <w:r w:rsidRPr="00E738D5">
      <w:rPr>
        <w:rFonts w:cstheme="minorHAnsi"/>
        <w:sz w:val="18"/>
        <w:szCs w:val="18"/>
      </w:rPr>
      <w:tab/>
    </w:r>
    <w:r>
      <w:rPr>
        <w:rFonts w:cstheme="minorHAnsi"/>
        <w:sz w:val="18"/>
        <w:szCs w:val="18"/>
      </w:rPr>
      <w:t xml:space="preserve">           T</w:t>
    </w:r>
    <w:r w:rsidRPr="00E738D5">
      <w:rPr>
        <w:rFonts w:cstheme="minorHAnsi"/>
        <w:iCs/>
        <w:color w:val="000000"/>
        <w:sz w:val="18"/>
        <w:szCs w:val="18"/>
      </w:rPr>
      <w:t>el.02.36728150 - 02.36728153</w:t>
    </w:r>
  </w:p>
  <w:p w14:paraId="053C6F7B" w14:textId="77777777" w:rsidR="002D5D70" w:rsidRPr="00EF5D4D" w:rsidRDefault="002D5D70" w:rsidP="002D5D70">
    <w:pPr>
      <w:ind w:right="-1"/>
      <w:rPr>
        <w:rFonts w:cstheme="minorHAnsi"/>
        <w:color w:val="467886" w:themeColor="hyperlink"/>
        <w:sz w:val="18"/>
        <w:szCs w:val="18"/>
        <w:u w:val="single"/>
        <w:lang w:val="en-US"/>
      </w:rPr>
    </w:pPr>
    <w:r w:rsidRPr="00E738D5">
      <w:rPr>
        <w:rFonts w:cstheme="minorHAnsi"/>
        <w:iCs/>
        <w:color w:val="000000"/>
        <w:sz w:val="18"/>
        <w:szCs w:val="18"/>
        <w:lang w:val="en-US"/>
      </w:rPr>
      <w:t xml:space="preserve">Twitter: @pressVRfiere | Facebook: @veronafiere </w:t>
    </w:r>
    <w:r w:rsidRPr="00E738D5">
      <w:rPr>
        <w:rFonts w:cstheme="minorHAnsi"/>
        <w:iCs/>
        <w:color w:val="000000"/>
        <w:sz w:val="18"/>
        <w:szCs w:val="18"/>
        <w:lang w:val="en-US"/>
      </w:rPr>
      <w:tab/>
    </w:r>
    <w:r w:rsidRPr="00E738D5">
      <w:rPr>
        <w:rFonts w:cstheme="minorHAnsi"/>
        <w:iCs/>
        <w:color w:val="000000"/>
        <w:sz w:val="18"/>
        <w:szCs w:val="18"/>
        <w:lang w:val="en-US"/>
      </w:rPr>
      <w:tab/>
    </w:r>
    <w:r w:rsidRPr="00E738D5">
      <w:rPr>
        <w:rFonts w:cstheme="minorHAnsi"/>
        <w:iCs/>
        <w:color w:val="000000"/>
        <w:sz w:val="18"/>
        <w:szCs w:val="18"/>
        <w:lang w:val="en-US"/>
      </w:rPr>
      <w:tab/>
      <w:t xml:space="preserve">                  </w:t>
    </w:r>
    <w:r>
      <w:rPr>
        <w:rFonts w:cstheme="minorHAnsi"/>
        <w:iCs/>
        <w:color w:val="000000"/>
        <w:sz w:val="18"/>
        <w:szCs w:val="18"/>
        <w:lang w:val="en-US"/>
      </w:rPr>
      <w:t xml:space="preserve">             E-mail: </w:t>
    </w:r>
    <w:r w:rsidRPr="003504F9">
      <w:rPr>
        <w:rFonts w:cstheme="minorHAnsi"/>
        <w:sz w:val="18"/>
        <w:szCs w:val="18"/>
        <w:lang w:val="en-US"/>
      </w:rPr>
      <w:t>marmo</w:t>
    </w:r>
    <w:r>
      <w:rPr>
        <w:rFonts w:cstheme="minorHAnsi"/>
        <w:sz w:val="18"/>
        <w:szCs w:val="18"/>
        <w:lang w:val="en-US"/>
      </w:rPr>
      <w:t>mac@studiotiss.com</w:t>
    </w:r>
  </w:p>
  <w:p w14:paraId="064EC5DD" w14:textId="77777777" w:rsidR="002D5D70" w:rsidRPr="00DA0478" w:rsidRDefault="002D5D70">
    <w:pPr>
      <w:pStyle w:val="Pidipagina"/>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FA3D4" w14:textId="77777777" w:rsidR="002B38AA" w:rsidRDefault="002B38AA" w:rsidP="002D5D70">
      <w:r>
        <w:separator/>
      </w:r>
    </w:p>
  </w:footnote>
  <w:footnote w:type="continuationSeparator" w:id="0">
    <w:p w14:paraId="31CAB992" w14:textId="77777777" w:rsidR="002B38AA" w:rsidRDefault="002B38AA" w:rsidP="002D5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0E1CC" w14:textId="77777777" w:rsidR="002D5D70" w:rsidRDefault="002D5D70" w:rsidP="002D5D70">
    <w:pPr>
      <w:pStyle w:val="Intestazione"/>
    </w:pPr>
    <w:r>
      <w:rPr>
        <w:rStyle w:val="wacimagecontainer"/>
        <w:noProof/>
      </w:rPr>
      <w:drawing>
        <wp:anchor distT="0" distB="0" distL="114300" distR="114300" simplePos="0" relativeHeight="251659264" behindDoc="0" locked="0" layoutInCell="1" allowOverlap="1" wp14:anchorId="49F33D8E" wp14:editId="138D4063">
          <wp:simplePos x="0" y="0"/>
          <wp:positionH relativeFrom="margin">
            <wp:posOffset>9687</wp:posOffset>
          </wp:positionH>
          <wp:positionV relativeFrom="margin">
            <wp:posOffset>-759460</wp:posOffset>
          </wp:positionV>
          <wp:extent cx="2070100" cy="541020"/>
          <wp:effectExtent l="0" t="0" r="0" b="5080"/>
          <wp:wrapSquare wrapText="bothSides"/>
          <wp:docPr id="1637407906" name="Immagine 2"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801152" name="Immagine 1" descr="Immagine che contiene testo, Carattere, Elementi grafici, log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0100" cy="541020"/>
                  </a:xfrm>
                  <a:prstGeom prst="rect">
                    <a:avLst/>
                  </a:prstGeom>
                  <a:noFill/>
                  <a:ln>
                    <a:noFill/>
                  </a:ln>
                </pic:spPr>
              </pic:pic>
            </a:graphicData>
          </a:graphic>
        </wp:anchor>
      </w:drawing>
    </w:r>
    <w:r>
      <w:rPr>
        <w:noProof/>
      </w:rPr>
      <w:drawing>
        <wp:anchor distT="0" distB="0" distL="114300" distR="114300" simplePos="0" relativeHeight="251660288" behindDoc="0" locked="0" layoutInCell="1" allowOverlap="1" wp14:anchorId="2CEBDA9A" wp14:editId="53F9DC8F">
          <wp:simplePos x="0" y="0"/>
          <wp:positionH relativeFrom="margin">
            <wp:posOffset>3724275</wp:posOffset>
          </wp:positionH>
          <wp:positionV relativeFrom="margin">
            <wp:posOffset>-652042</wp:posOffset>
          </wp:positionV>
          <wp:extent cx="2379980" cy="440690"/>
          <wp:effectExtent l="0" t="0" r="0" b="3810"/>
          <wp:wrapSquare wrapText="bothSides"/>
          <wp:docPr id="111514412" name="Immagine 1" descr="Immagine che contiene schermata, simbol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14412" name="Immagine 1" descr="Immagine che contiene schermata, simbolo, Carattere&#10;&#10;Il contenuto generato dall'IA potrebbe non essere corretto."/>
                  <pic:cNvPicPr/>
                </pic:nvPicPr>
                <pic:blipFill>
                  <a:blip r:embed="rId2">
                    <a:extLst>
                      <a:ext uri="{28A0092B-C50C-407E-A947-70E740481C1C}">
                        <a14:useLocalDpi xmlns:a14="http://schemas.microsoft.com/office/drawing/2010/main" val="0"/>
                      </a:ext>
                    </a:extLst>
                  </a:blip>
                  <a:stretch>
                    <a:fillRect/>
                  </a:stretch>
                </pic:blipFill>
                <pic:spPr>
                  <a:xfrm>
                    <a:off x="0" y="0"/>
                    <a:ext cx="2379980" cy="440690"/>
                  </a:xfrm>
                  <a:prstGeom prst="rect">
                    <a:avLst/>
                  </a:prstGeom>
                </pic:spPr>
              </pic:pic>
            </a:graphicData>
          </a:graphic>
          <wp14:sizeRelH relativeFrom="margin">
            <wp14:pctWidth>0</wp14:pctWidth>
          </wp14:sizeRelH>
          <wp14:sizeRelV relativeFrom="margin">
            <wp14:pctHeight>0</wp14:pctHeight>
          </wp14:sizeRelV>
        </wp:anchor>
      </w:drawing>
    </w:r>
    <w:r>
      <w:t xml:space="preserve"> </w:t>
    </w:r>
  </w:p>
  <w:p w14:paraId="05562B88" w14:textId="77777777" w:rsidR="002D5D70" w:rsidRDefault="002D5D7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B3532C"/>
    <w:multiLevelType w:val="hybridMultilevel"/>
    <w:tmpl w:val="0B1474E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92674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3E2"/>
    <w:rsid w:val="00012A2D"/>
    <w:rsid w:val="00021F20"/>
    <w:rsid w:val="00031C28"/>
    <w:rsid w:val="00040B08"/>
    <w:rsid w:val="00053604"/>
    <w:rsid w:val="000B5873"/>
    <w:rsid w:val="000C0A2B"/>
    <w:rsid w:val="000E17F6"/>
    <w:rsid w:val="0010027F"/>
    <w:rsid w:val="001369A5"/>
    <w:rsid w:val="001E3CE7"/>
    <w:rsid w:val="00201AE1"/>
    <w:rsid w:val="0021366B"/>
    <w:rsid w:val="002278F1"/>
    <w:rsid w:val="00247876"/>
    <w:rsid w:val="0026245E"/>
    <w:rsid w:val="0028662C"/>
    <w:rsid w:val="00295F79"/>
    <w:rsid w:val="002B38AA"/>
    <w:rsid w:val="002C5670"/>
    <w:rsid w:val="002D245B"/>
    <w:rsid w:val="002D5D70"/>
    <w:rsid w:val="00375A80"/>
    <w:rsid w:val="00444297"/>
    <w:rsid w:val="00453256"/>
    <w:rsid w:val="00453B79"/>
    <w:rsid w:val="00455D83"/>
    <w:rsid w:val="00482A1F"/>
    <w:rsid w:val="00496637"/>
    <w:rsid w:val="00543635"/>
    <w:rsid w:val="00554FFC"/>
    <w:rsid w:val="00561EC0"/>
    <w:rsid w:val="00563F53"/>
    <w:rsid w:val="005C5EC1"/>
    <w:rsid w:val="006160D5"/>
    <w:rsid w:val="006848E2"/>
    <w:rsid w:val="00731EDD"/>
    <w:rsid w:val="00737F41"/>
    <w:rsid w:val="00772DF5"/>
    <w:rsid w:val="00796551"/>
    <w:rsid w:val="007D73E2"/>
    <w:rsid w:val="007E554D"/>
    <w:rsid w:val="0081432C"/>
    <w:rsid w:val="0084077E"/>
    <w:rsid w:val="008849E6"/>
    <w:rsid w:val="008D3815"/>
    <w:rsid w:val="0091087E"/>
    <w:rsid w:val="00935136"/>
    <w:rsid w:val="0095223C"/>
    <w:rsid w:val="00977D68"/>
    <w:rsid w:val="00997940"/>
    <w:rsid w:val="00A07B51"/>
    <w:rsid w:val="00AE3BA5"/>
    <w:rsid w:val="00AF364B"/>
    <w:rsid w:val="00AF47CD"/>
    <w:rsid w:val="00B12263"/>
    <w:rsid w:val="00C22D66"/>
    <w:rsid w:val="00C258F8"/>
    <w:rsid w:val="00C61BA1"/>
    <w:rsid w:val="00C77C5B"/>
    <w:rsid w:val="00C95943"/>
    <w:rsid w:val="00CA08FA"/>
    <w:rsid w:val="00CB4A70"/>
    <w:rsid w:val="00CD1865"/>
    <w:rsid w:val="00CE40A3"/>
    <w:rsid w:val="00DA0478"/>
    <w:rsid w:val="00DD1184"/>
    <w:rsid w:val="00DE37E1"/>
    <w:rsid w:val="00E426BE"/>
    <w:rsid w:val="00E83EA9"/>
    <w:rsid w:val="00EB1270"/>
    <w:rsid w:val="00EC7BA9"/>
    <w:rsid w:val="00F038E7"/>
    <w:rsid w:val="00F062C1"/>
    <w:rsid w:val="00FB2004"/>
    <w:rsid w:val="00FD0304"/>
    <w:rsid w:val="00FD7CB7"/>
    <w:rsid w:val="1E1B3789"/>
    <w:rsid w:val="257F6561"/>
    <w:rsid w:val="2C26ED7D"/>
    <w:rsid w:val="36E373F4"/>
    <w:rsid w:val="43E4E961"/>
    <w:rsid w:val="6123F22D"/>
    <w:rsid w:val="6356E7A1"/>
    <w:rsid w:val="683FBD39"/>
    <w:rsid w:val="75E8580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CD6D8"/>
  <w15:docId w15:val="{42BAC4D0-15B4-D845-A476-A841B8D5A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676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676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6768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6768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6768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67681"/>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67681"/>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67681"/>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67681"/>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qFormat/>
    <w:rsid w:val="00F6768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qFormat/>
    <w:rsid w:val="00F6768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qFormat/>
    <w:rsid w:val="00F6768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qFormat/>
    <w:rsid w:val="00F6768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qFormat/>
    <w:rsid w:val="00F6768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qFormat/>
    <w:rsid w:val="00F6768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qFormat/>
    <w:rsid w:val="00F6768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qFormat/>
    <w:rsid w:val="00F6768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qFormat/>
    <w:rsid w:val="00F67681"/>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qFormat/>
    <w:rsid w:val="00F67681"/>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predefinitoparagrafo"/>
    <w:link w:val="Sottotitolo"/>
    <w:uiPriority w:val="11"/>
    <w:qFormat/>
    <w:rsid w:val="00F67681"/>
    <w:rPr>
      <w:rFonts w:eastAsiaTheme="majorEastAsia" w:cstheme="majorBidi"/>
      <w:color w:val="595959" w:themeColor="text1" w:themeTint="A6"/>
      <w:spacing w:val="15"/>
      <w:sz w:val="28"/>
      <w:szCs w:val="28"/>
    </w:rPr>
  </w:style>
  <w:style w:type="character" w:customStyle="1" w:styleId="CitazioneCarattere">
    <w:name w:val="Citazione Carattere"/>
    <w:basedOn w:val="Carpredefinitoparagrafo"/>
    <w:link w:val="Citazione"/>
    <w:uiPriority w:val="29"/>
    <w:qFormat/>
    <w:rsid w:val="00F67681"/>
    <w:rPr>
      <w:i/>
      <w:iCs/>
      <w:color w:val="404040" w:themeColor="text1" w:themeTint="BF"/>
    </w:rPr>
  </w:style>
  <w:style w:type="character" w:styleId="Enfasiintensa">
    <w:name w:val="Intense Emphasis"/>
    <w:basedOn w:val="Carpredefinitoparagrafo"/>
    <w:uiPriority w:val="21"/>
    <w:qFormat/>
    <w:rsid w:val="00F67681"/>
    <w:rPr>
      <w:i/>
      <w:iCs/>
      <w:color w:val="0F4761" w:themeColor="accent1" w:themeShade="BF"/>
    </w:rPr>
  </w:style>
  <w:style w:type="character" w:customStyle="1" w:styleId="CitazioneintensaCarattere">
    <w:name w:val="Citazione intensa Carattere"/>
    <w:basedOn w:val="Carpredefinitoparagrafo"/>
    <w:link w:val="Citazioneintensa"/>
    <w:uiPriority w:val="30"/>
    <w:qFormat/>
    <w:rsid w:val="00F67681"/>
    <w:rPr>
      <w:i/>
      <w:iCs/>
      <w:color w:val="0F4761" w:themeColor="accent1" w:themeShade="BF"/>
    </w:rPr>
  </w:style>
  <w:style w:type="character" w:styleId="Riferimentointenso">
    <w:name w:val="Intense Reference"/>
    <w:basedOn w:val="Carpredefinitoparagrafo"/>
    <w:uiPriority w:val="32"/>
    <w:qFormat/>
    <w:rsid w:val="00F67681"/>
    <w:rPr>
      <w:b/>
      <w:bCs/>
      <w:smallCaps/>
      <w:color w:val="0F4761" w:themeColor="accent1" w:themeShade="BF"/>
      <w:spacing w:val="5"/>
    </w:rPr>
  </w:style>
  <w:style w:type="character" w:customStyle="1" w:styleId="apple-tab-span">
    <w:name w:val="apple-tab-span"/>
    <w:basedOn w:val="Carpredefinitoparagrafo"/>
    <w:qFormat/>
    <w:rsid w:val="00F67681"/>
  </w:style>
  <w:style w:type="paragraph" w:styleId="Titolo">
    <w:name w:val="Title"/>
    <w:basedOn w:val="Normale"/>
    <w:next w:val="Corpotesto"/>
    <w:link w:val="TitoloCarattere"/>
    <w:uiPriority w:val="10"/>
    <w:qFormat/>
    <w:rsid w:val="00F67681"/>
    <w:pPr>
      <w:spacing w:after="80"/>
      <w:contextualSpacing/>
    </w:pPr>
    <w:rPr>
      <w:rFonts w:asciiTheme="majorHAnsi" w:eastAsiaTheme="majorEastAsia" w:hAnsiTheme="majorHAnsi" w:cstheme="majorBidi"/>
      <w:spacing w:val="-10"/>
      <w:sz w:val="56"/>
      <w:szCs w:val="56"/>
    </w:rPr>
  </w:style>
  <w:style w:type="paragraph" w:styleId="Corpotesto">
    <w:name w:val="Body Text"/>
    <w:basedOn w:val="Normale"/>
    <w:pPr>
      <w:spacing w:after="140" w:line="276" w:lineRule="auto"/>
    </w:pPr>
  </w:style>
  <w:style w:type="paragraph" w:styleId="Elenco">
    <w:name w:val="List"/>
    <w:basedOn w:val="Corpotesto"/>
    <w:rPr>
      <w:rFonts w:cs="Arial Unicode MS"/>
    </w:rPr>
  </w:style>
  <w:style w:type="paragraph" w:styleId="Didascalia">
    <w:name w:val="caption"/>
    <w:basedOn w:val="Normale"/>
    <w:qFormat/>
    <w:pPr>
      <w:suppressLineNumbers/>
      <w:spacing w:before="120" w:after="120"/>
    </w:pPr>
    <w:rPr>
      <w:rFonts w:cs="Arial Unicode MS"/>
      <w:i/>
      <w:iCs/>
    </w:rPr>
  </w:style>
  <w:style w:type="paragraph" w:customStyle="1" w:styleId="Indice">
    <w:name w:val="Indice"/>
    <w:basedOn w:val="Normale"/>
    <w:qFormat/>
    <w:pPr>
      <w:suppressLineNumbers/>
    </w:pPr>
    <w:rPr>
      <w:rFonts w:cs="Arial Unicode MS"/>
    </w:rPr>
  </w:style>
  <w:style w:type="paragraph" w:styleId="Sottotitolo">
    <w:name w:val="Subtitle"/>
    <w:basedOn w:val="Normale"/>
    <w:next w:val="Normale"/>
    <w:link w:val="SottotitoloCarattere"/>
    <w:uiPriority w:val="11"/>
    <w:qFormat/>
    <w:rsid w:val="00F67681"/>
    <w:pPr>
      <w:spacing w:after="160"/>
    </w:pPr>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67681"/>
    <w:pPr>
      <w:spacing w:before="160" w:after="160"/>
      <w:jc w:val="center"/>
    </w:pPr>
    <w:rPr>
      <w:i/>
      <w:iCs/>
      <w:color w:val="404040" w:themeColor="text1" w:themeTint="BF"/>
    </w:rPr>
  </w:style>
  <w:style w:type="paragraph" w:styleId="Paragrafoelenco">
    <w:name w:val="List Paragraph"/>
    <w:basedOn w:val="Normale"/>
    <w:uiPriority w:val="34"/>
    <w:qFormat/>
    <w:rsid w:val="00F67681"/>
    <w:pPr>
      <w:ind w:left="720"/>
      <w:contextualSpacing/>
    </w:pPr>
  </w:style>
  <w:style w:type="paragraph" w:styleId="Citazioneintensa">
    <w:name w:val="Intense Quote"/>
    <w:basedOn w:val="Normale"/>
    <w:next w:val="Normale"/>
    <w:link w:val="CitazioneintensaCarattere"/>
    <w:uiPriority w:val="30"/>
    <w:qFormat/>
    <w:rsid w:val="00F676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styleId="NormaleWeb">
    <w:name w:val="Normal (Web)"/>
    <w:basedOn w:val="Normale"/>
    <w:uiPriority w:val="99"/>
    <w:unhideWhenUsed/>
    <w:qFormat/>
    <w:rsid w:val="00F67681"/>
    <w:pPr>
      <w:spacing w:beforeAutospacing="1" w:afterAutospacing="1"/>
    </w:pPr>
    <w:rPr>
      <w:rFonts w:ascii="Times New Roman" w:eastAsia="Times New Roman" w:hAnsi="Times New Roman" w:cs="Times New Roman"/>
      <w:kern w:val="0"/>
      <w:lang w:eastAsia="it-IT"/>
      <w14:ligatures w14:val="none"/>
    </w:rPr>
  </w:style>
  <w:style w:type="paragraph" w:styleId="Intestazione">
    <w:name w:val="header"/>
    <w:basedOn w:val="Normale"/>
    <w:link w:val="IntestazioneCarattere"/>
    <w:uiPriority w:val="99"/>
    <w:unhideWhenUsed/>
    <w:rsid w:val="002D5D70"/>
    <w:pPr>
      <w:tabs>
        <w:tab w:val="center" w:pos="4819"/>
        <w:tab w:val="right" w:pos="9638"/>
      </w:tabs>
    </w:pPr>
  </w:style>
  <w:style w:type="character" w:customStyle="1" w:styleId="IntestazioneCarattere">
    <w:name w:val="Intestazione Carattere"/>
    <w:basedOn w:val="Carpredefinitoparagrafo"/>
    <w:link w:val="Intestazione"/>
    <w:uiPriority w:val="99"/>
    <w:rsid w:val="002D5D70"/>
  </w:style>
  <w:style w:type="paragraph" w:styleId="Pidipagina">
    <w:name w:val="footer"/>
    <w:basedOn w:val="Normale"/>
    <w:link w:val="PidipaginaCarattere"/>
    <w:uiPriority w:val="99"/>
    <w:unhideWhenUsed/>
    <w:rsid w:val="002D5D70"/>
    <w:pPr>
      <w:tabs>
        <w:tab w:val="center" w:pos="4819"/>
        <w:tab w:val="right" w:pos="9638"/>
      </w:tabs>
    </w:pPr>
  </w:style>
  <w:style w:type="character" w:customStyle="1" w:styleId="PidipaginaCarattere">
    <w:name w:val="Piè di pagina Carattere"/>
    <w:basedOn w:val="Carpredefinitoparagrafo"/>
    <w:link w:val="Pidipagina"/>
    <w:uiPriority w:val="99"/>
    <w:rsid w:val="002D5D70"/>
  </w:style>
  <w:style w:type="character" w:customStyle="1" w:styleId="wacimagecontainer">
    <w:name w:val="wacimagecontainer"/>
    <w:basedOn w:val="Carpredefinitoparagrafo"/>
    <w:rsid w:val="002D5D70"/>
  </w:style>
  <w:style w:type="character" w:styleId="Collegamentoipertestuale">
    <w:name w:val="Hyperlink"/>
    <w:basedOn w:val="Carpredefinitoparagrafo"/>
    <w:uiPriority w:val="99"/>
    <w:unhideWhenUsed/>
    <w:rsid w:val="002D5D70"/>
    <w:rPr>
      <w:color w:val="467886" w:themeColor="hyperlink"/>
      <w:u w:val="single"/>
    </w:rPr>
  </w:style>
  <w:style w:type="character" w:styleId="Menzionenonrisolta">
    <w:name w:val="Unresolved Mention"/>
    <w:basedOn w:val="Carpredefinitoparagrafo"/>
    <w:uiPriority w:val="99"/>
    <w:semiHidden/>
    <w:unhideWhenUsed/>
    <w:rsid w:val="002D5D70"/>
    <w:rPr>
      <w:color w:val="605E5C"/>
      <w:shd w:val="clear" w:color="auto" w:fill="E1DFDD"/>
    </w:rPr>
  </w:style>
  <w:style w:type="paragraph" w:customStyle="1" w:styleId="paragraph">
    <w:name w:val="paragraph"/>
    <w:basedOn w:val="Normale"/>
    <w:rsid w:val="002D5D70"/>
    <w:pPr>
      <w:suppressAutoHyphens w:val="0"/>
      <w:spacing w:before="100" w:beforeAutospacing="1" w:after="100" w:afterAutospacing="1"/>
    </w:pPr>
    <w:rPr>
      <w:rFonts w:ascii="Times New Roman" w:eastAsia="Times New Roman" w:hAnsi="Times New Roman" w:cs="Times New Roman"/>
      <w:kern w:val="0"/>
      <w:lang w:eastAsia="it-IT"/>
    </w:rPr>
  </w:style>
  <w:style w:type="paragraph" w:customStyle="1" w:styleId="xmsonormal">
    <w:name w:val="x_msonormal"/>
    <w:basedOn w:val="Normale"/>
    <w:rsid w:val="002D5D70"/>
    <w:pPr>
      <w:suppressAutoHyphens w:val="0"/>
      <w:spacing w:before="100" w:beforeAutospacing="1" w:after="100" w:afterAutospacing="1"/>
    </w:pPr>
    <w:rPr>
      <w:rFonts w:ascii="Times New Roman" w:eastAsia="Times New Roman" w:hAnsi="Times New Roman" w:cs="Times New Roman"/>
      <w:kern w:val="0"/>
      <w:lang w:eastAsia="it-IT"/>
    </w:rPr>
  </w:style>
  <w:style w:type="character" w:styleId="Enfasigrassetto">
    <w:name w:val="Strong"/>
    <w:basedOn w:val="Carpredefinitoparagrafo"/>
    <w:uiPriority w:val="22"/>
    <w:qFormat/>
    <w:rsid w:val="001E3CE7"/>
    <w:rPr>
      <w:b/>
      <w:bCs/>
    </w:rPr>
  </w:style>
  <w:style w:type="character" w:styleId="Enfasicorsivo">
    <w:name w:val="Emphasis"/>
    <w:basedOn w:val="Carpredefinitoparagrafo"/>
    <w:uiPriority w:val="20"/>
    <w:qFormat/>
    <w:rsid w:val="001E3CE7"/>
    <w:rPr>
      <w:i/>
      <w:iCs/>
    </w:rPr>
  </w:style>
  <w:style w:type="character" w:customStyle="1" w:styleId="normaltextrun">
    <w:name w:val="normaltextrun"/>
    <w:basedOn w:val="Carpredefinitoparagrafo"/>
    <w:rsid w:val="0095223C"/>
  </w:style>
  <w:style w:type="character" w:customStyle="1" w:styleId="eop">
    <w:name w:val="eop"/>
    <w:basedOn w:val="Carpredefinitoparagrafo"/>
    <w:rsid w:val="0095223C"/>
  </w:style>
  <w:style w:type="character" w:customStyle="1" w:styleId="scxw81715144">
    <w:name w:val="scxw81715144"/>
    <w:basedOn w:val="Carpredefinitoparagrafo"/>
    <w:rsid w:val="00952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armoma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pressoffice@veronafiere.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654</Words>
  <Characters>3731</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Corbetta - Studio Tiss</dc:creator>
  <dc:description/>
  <cp:lastModifiedBy>Marchi Francesco</cp:lastModifiedBy>
  <cp:revision>33</cp:revision>
  <cp:lastPrinted>2025-07-25T08:35:00Z</cp:lastPrinted>
  <dcterms:created xsi:type="dcterms:W3CDTF">2025-09-26T12:49:00Z</dcterms:created>
  <dcterms:modified xsi:type="dcterms:W3CDTF">2025-09-26T13:50:00Z</dcterms:modified>
  <dc:language>it-IT</dc:language>
</cp:coreProperties>
</file>