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FF817" w14:textId="2E445B10" w:rsidR="00C92C42" w:rsidRDefault="00C92C42" w:rsidP="00C01F08">
      <w:pPr>
        <w:spacing w:before="100" w:beforeAutospacing="1" w:after="100" w:afterAutospacing="1"/>
        <w:jc w:val="center"/>
        <w:rPr>
          <w:rFonts w:ascii="Calibri" w:eastAsia="Times New Roman" w:hAnsi="Calibri" w:cs="Calibri"/>
          <w:b/>
          <w:bCs/>
          <w:lang w:eastAsia="it-IT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D0CCE55" wp14:editId="166CAF9E">
            <wp:simplePos x="0" y="0"/>
            <wp:positionH relativeFrom="column">
              <wp:posOffset>561975</wp:posOffset>
            </wp:positionH>
            <wp:positionV relativeFrom="paragraph">
              <wp:posOffset>0</wp:posOffset>
            </wp:positionV>
            <wp:extent cx="1628775" cy="749300"/>
            <wp:effectExtent l="0" t="0" r="9525" b="0"/>
            <wp:wrapSquare wrapText="bothSides"/>
            <wp:docPr id="1125645240" name="Immagine 1" descr="Immagine che contiene testo, Carattere, logo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645240" name="Immagine 1" descr="Immagine che contiene testo, Carattere, logo, Elementi grafici&#10;&#10;Descrizione generata automaticamente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61" b="27546"/>
                    <a:stretch/>
                  </pic:blipFill>
                  <pic:spPr bwMode="auto">
                    <a:xfrm>
                      <a:off x="0" y="0"/>
                      <a:ext cx="1628775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BB61018" wp14:editId="11291BD3">
            <wp:simplePos x="0" y="0"/>
            <wp:positionH relativeFrom="column">
              <wp:posOffset>3505200</wp:posOffset>
            </wp:positionH>
            <wp:positionV relativeFrom="paragraph">
              <wp:posOffset>164465</wp:posOffset>
            </wp:positionV>
            <wp:extent cx="1503680" cy="393065"/>
            <wp:effectExtent l="0" t="0" r="1270" b="6985"/>
            <wp:wrapSquare wrapText="bothSides"/>
            <wp:docPr id="1073741825" name="officeArt object" descr="C:\Users\marchi\AppData\Local\Microsoft\Windows\INetCache\Content.Word\Veronafiere_Marchio_ConPayoff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 descr="C:\Users\marchi\AppData\Local\Microsoft\Windows\INetCache\Content.Word\Veronafiere_Marchio_ConPayoff_RGB.JP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3680" cy="3930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D138D7E" w14:textId="576CCD6F" w:rsidR="00C92C42" w:rsidRDefault="00C92C42" w:rsidP="00C01F08">
      <w:pPr>
        <w:spacing w:before="100" w:beforeAutospacing="1" w:after="100" w:afterAutospacing="1"/>
        <w:jc w:val="center"/>
        <w:rPr>
          <w:rFonts w:ascii="Calibri" w:eastAsia="Times New Roman" w:hAnsi="Calibri" w:cs="Calibri"/>
          <w:b/>
          <w:bCs/>
          <w:lang w:eastAsia="it-IT"/>
        </w:rPr>
      </w:pPr>
    </w:p>
    <w:p w14:paraId="1C96199F" w14:textId="77777777" w:rsidR="00C92C42" w:rsidRDefault="00C92C42" w:rsidP="00C01F08">
      <w:pPr>
        <w:spacing w:before="100" w:beforeAutospacing="1" w:after="100" w:afterAutospacing="1"/>
        <w:jc w:val="center"/>
        <w:rPr>
          <w:rFonts w:ascii="Calibri" w:eastAsia="Times New Roman" w:hAnsi="Calibri" w:cs="Calibri"/>
          <w:b/>
          <w:bCs/>
          <w:lang w:eastAsia="it-IT"/>
        </w:rPr>
      </w:pPr>
    </w:p>
    <w:p w14:paraId="5BC861EE" w14:textId="5C0152DC" w:rsidR="00AA21C7" w:rsidRPr="00AA21C7" w:rsidRDefault="00AA21C7" w:rsidP="00AA21C7">
      <w:pPr>
        <w:spacing w:before="100" w:beforeAutospacing="1" w:after="100" w:afterAutospacing="1"/>
        <w:jc w:val="both"/>
        <w:rPr>
          <w:rFonts w:ascii="Calibri" w:eastAsia="Times New Roman" w:hAnsi="Calibri" w:cs="Calibri"/>
          <w:b/>
          <w:bCs/>
          <w:lang w:eastAsia="it-IT"/>
        </w:rPr>
      </w:pPr>
      <w:r w:rsidRPr="00AA21C7">
        <w:rPr>
          <w:rFonts w:ascii="Calibri" w:eastAsia="Times New Roman" w:hAnsi="Calibri" w:cs="Calibri"/>
          <w:b/>
          <w:bCs/>
          <w:lang w:eastAsia="it-IT"/>
        </w:rPr>
        <w:t>SAMOTER 2026 CHIUDE CON 42MILA OPERATORI: PRESENZE ESTERE +38% DA 78 NAZIONI</w:t>
      </w:r>
    </w:p>
    <w:p w14:paraId="496286A3" w14:textId="26C9F689" w:rsidR="00761635" w:rsidRPr="00761635" w:rsidRDefault="00761635" w:rsidP="00761635">
      <w:pPr>
        <w:spacing w:before="100" w:beforeAutospacing="1" w:after="100" w:afterAutospacing="1"/>
        <w:jc w:val="center"/>
        <w:rPr>
          <w:rFonts w:ascii="Calibri" w:eastAsia="Times New Roman" w:hAnsi="Calibri" w:cs="Calibri"/>
          <w:lang w:eastAsia="it-IT"/>
        </w:rPr>
      </w:pPr>
      <w:r w:rsidRPr="00761635">
        <w:rPr>
          <w:rFonts w:ascii="Calibri" w:eastAsia="Times New Roman" w:hAnsi="Calibri" w:cs="Calibri"/>
          <w:b/>
          <w:bCs/>
          <w:lang w:eastAsia="it-IT"/>
        </w:rPr>
        <w:t>La prossima edizione del Salone internazionale triennale delle macchine per costruzioni è in programma dal 9 al 12 maggio 2029</w:t>
      </w:r>
    </w:p>
    <w:p w14:paraId="3161D1EF" w14:textId="77777777" w:rsidR="00AA21C7" w:rsidRPr="00AA21C7" w:rsidRDefault="00AA21C7" w:rsidP="00AA21C7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eastAsia="it-IT"/>
        </w:rPr>
      </w:pPr>
      <w:r w:rsidRPr="00AA21C7">
        <w:rPr>
          <w:rFonts w:ascii="Calibri" w:eastAsia="Times New Roman" w:hAnsi="Calibri" w:cs="Calibri"/>
          <w:i/>
          <w:iCs/>
          <w:lang w:eastAsia="it-IT"/>
        </w:rPr>
        <w:t>Verona, 9 maggio 2026</w:t>
      </w:r>
      <w:r w:rsidRPr="00AA21C7">
        <w:rPr>
          <w:rFonts w:ascii="Calibri" w:eastAsia="Times New Roman" w:hAnsi="Calibri" w:cs="Calibri"/>
          <w:lang w:eastAsia="it-IT"/>
        </w:rPr>
        <w:t xml:space="preserve"> – Si è chiusa oggi a Veronafiere la 32ª edizione di SaMoTer, il Salone internazionale triennale delle macchine per costruzioni, con </w:t>
      </w:r>
      <w:r w:rsidRPr="008D15AC">
        <w:rPr>
          <w:rFonts w:ascii="Calibri" w:eastAsia="Times New Roman" w:hAnsi="Calibri" w:cs="Calibri"/>
          <w:b/>
          <w:bCs/>
          <w:lang w:eastAsia="it-IT"/>
        </w:rPr>
        <w:t>42mila operatori</w:t>
      </w:r>
      <w:r w:rsidRPr="00AA21C7">
        <w:rPr>
          <w:rFonts w:ascii="Calibri" w:eastAsia="Times New Roman" w:hAnsi="Calibri" w:cs="Calibri"/>
          <w:lang w:eastAsia="it-IT"/>
        </w:rPr>
        <w:t xml:space="preserve"> professionali da </w:t>
      </w:r>
      <w:r w:rsidRPr="008D15AC">
        <w:rPr>
          <w:rFonts w:ascii="Calibri" w:eastAsia="Times New Roman" w:hAnsi="Calibri" w:cs="Calibri"/>
          <w:b/>
          <w:bCs/>
          <w:lang w:eastAsia="it-IT"/>
        </w:rPr>
        <w:t>78 Paesi</w:t>
      </w:r>
      <w:r w:rsidRPr="00AA21C7">
        <w:rPr>
          <w:rFonts w:ascii="Calibri" w:eastAsia="Times New Roman" w:hAnsi="Calibri" w:cs="Calibri"/>
          <w:lang w:eastAsia="it-IT"/>
        </w:rPr>
        <w:t xml:space="preserve"> in quattro giornate. Il risultato supera quello del 2023, quando i visitatori erano stati 41mila su cinque giorni, da mercoledì a domenica, confermando l’efficacia di un formato più concentrato e costruito sulle esigenze delle aziende espositrici.</w:t>
      </w:r>
    </w:p>
    <w:p w14:paraId="10BF9BF0" w14:textId="77777777" w:rsidR="00AA21C7" w:rsidRPr="00AA21C7" w:rsidRDefault="00AA21C7" w:rsidP="00AA21C7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eastAsia="it-IT"/>
        </w:rPr>
      </w:pPr>
      <w:r w:rsidRPr="00AA21C7">
        <w:rPr>
          <w:rFonts w:ascii="Calibri" w:eastAsia="Times New Roman" w:hAnsi="Calibri" w:cs="Calibri"/>
          <w:lang w:eastAsia="it-IT"/>
        </w:rPr>
        <w:t>Il dato più rilevante riguarda la partecipazione internazionale: l</w:t>
      </w:r>
      <w:r w:rsidRPr="008D15AC">
        <w:rPr>
          <w:rFonts w:ascii="Calibri" w:eastAsia="Times New Roman" w:hAnsi="Calibri" w:cs="Calibri"/>
          <w:b/>
          <w:bCs/>
          <w:lang w:eastAsia="it-IT"/>
        </w:rPr>
        <w:t>e presenze estere crescono del 38%</w:t>
      </w:r>
      <w:r w:rsidRPr="00AA21C7">
        <w:rPr>
          <w:rFonts w:ascii="Calibri" w:eastAsia="Times New Roman" w:hAnsi="Calibri" w:cs="Calibri"/>
          <w:lang w:eastAsia="it-IT"/>
        </w:rPr>
        <w:t>, in linea con il lavoro di Veronafiere per rafforzare il posizionamento di SaMoTer nelle aree strategiche per il comparto. La superficie espositiva ha registrato un incremento del 20%, con 52mila metri quadrati complessivi distribuiti tra sei padiglioni e tre aree esterne.</w:t>
      </w:r>
    </w:p>
    <w:p w14:paraId="1EF20505" w14:textId="77777777" w:rsidR="00761635" w:rsidRDefault="00AA21C7" w:rsidP="00AA21C7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eastAsia="it-IT"/>
        </w:rPr>
      </w:pPr>
      <w:r w:rsidRPr="00AA21C7">
        <w:rPr>
          <w:rFonts w:ascii="Calibri" w:eastAsia="Times New Roman" w:hAnsi="Calibri" w:cs="Calibri"/>
          <w:lang w:eastAsia="it-IT"/>
        </w:rPr>
        <w:t xml:space="preserve">L’edizione 2026 ha riunito </w:t>
      </w:r>
      <w:r w:rsidRPr="008D15AC">
        <w:rPr>
          <w:rFonts w:ascii="Calibri" w:eastAsia="Times New Roman" w:hAnsi="Calibri" w:cs="Calibri"/>
          <w:b/>
          <w:bCs/>
          <w:lang w:eastAsia="it-IT"/>
        </w:rPr>
        <w:t>526 espositori</w:t>
      </w:r>
      <w:r w:rsidRPr="00AA21C7">
        <w:rPr>
          <w:rFonts w:ascii="Calibri" w:eastAsia="Times New Roman" w:hAnsi="Calibri" w:cs="Calibri"/>
          <w:lang w:eastAsia="it-IT"/>
        </w:rPr>
        <w:t xml:space="preserve">, di cui 124 esteri da 22 Paesi. Nei padiglioni di Veronafiere sono tornati tutti i principali player mondiali del construction equipment, con un’offerta che ha coperto l’intera gamma della filiera: movimento terra, sollevamento, demolizione, perforazione, frantumazione, macchine stradali, veicoli per cava e cantiere, calcestruzzo, attrezzature, componenti, ricambi, logistica e servizi. </w:t>
      </w:r>
    </w:p>
    <w:p w14:paraId="21CDFF0F" w14:textId="5A721AE5" w:rsidR="00AA21C7" w:rsidRPr="00AA21C7" w:rsidRDefault="00761635" w:rsidP="00AA21C7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lang w:eastAsia="it-IT"/>
        </w:rPr>
        <w:t>Riguardo ai contenut</w:t>
      </w:r>
      <w:r w:rsidR="008D15AC">
        <w:rPr>
          <w:rFonts w:ascii="Calibri" w:eastAsia="Times New Roman" w:hAnsi="Calibri" w:cs="Calibri"/>
          <w:lang w:eastAsia="it-IT"/>
        </w:rPr>
        <w:t>i</w:t>
      </w:r>
      <w:r>
        <w:rPr>
          <w:rFonts w:ascii="Calibri" w:eastAsia="Times New Roman" w:hAnsi="Calibri" w:cs="Calibri"/>
          <w:lang w:eastAsia="it-IT"/>
        </w:rPr>
        <w:t>, il programma</w:t>
      </w:r>
      <w:r w:rsidR="00AA21C7" w:rsidRPr="00AA21C7">
        <w:rPr>
          <w:rFonts w:ascii="Calibri" w:eastAsia="Times New Roman" w:hAnsi="Calibri" w:cs="Calibri"/>
          <w:lang w:eastAsia="it-IT"/>
        </w:rPr>
        <w:t xml:space="preserve"> ha contato 56 appuntamenti tra convegni, workshop, seminari e incontri che hanno affrontato tematiche fondamentali per lo sviluppo del comparto, come digitalizzazione, sostenibilità, sicurezza, normative europee, infrastrutture, mercato, formazione e politiche industriali.</w:t>
      </w:r>
    </w:p>
    <w:p w14:paraId="76BEB71D" w14:textId="77777777" w:rsidR="00AA21C7" w:rsidRPr="00AA21C7" w:rsidRDefault="00AA21C7" w:rsidP="00AA21C7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eastAsia="it-IT"/>
        </w:rPr>
      </w:pPr>
      <w:r w:rsidRPr="00AA21C7">
        <w:rPr>
          <w:rFonts w:ascii="Calibri" w:eastAsia="Times New Roman" w:hAnsi="Calibri" w:cs="Calibri"/>
          <w:lang w:eastAsia="it-IT"/>
        </w:rPr>
        <w:t xml:space="preserve">Organizzato in partnership con </w:t>
      </w:r>
      <w:r w:rsidRPr="008D15AC">
        <w:rPr>
          <w:rFonts w:ascii="Calibri" w:eastAsia="Times New Roman" w:hAnsi="Calibri" w:cs="Calibri"/>
          <w:b/>
          <w:bCs/>
          <w:lang w:eastAsia="it-IT"/>
        </w:rPr>
        <w:t>Unacea</w:t>
      </w:r>
      <w:r w:rsidRPr="00AA21C7">
        <w:rPr>
          <w:rFonts w:ascii="Calibri" w:eastAsia="Times New Roman" w:hAnsi="Calibri" w:cs="Calibri"/>
          <w:lang w:eastAsia="it-IT"/>
        </w:rPr>
        <w:t xml:space="preserve"> e </w:t>
      </w:r>
      <w:r w:rsidRPr="008D15AC">
        <w:rPr>
          <w:rFonts w:ascii="Calibri" w:eastAsia="Times New Roman" w:hAnsi="Calibri" w:cs="Calibri"/>
          <w:b/>
          <w:bCs/>
          <w:lang w:eastAsia="it-IT"/>
        </w:rPr>
        <w:t>CECE</w:t>
      </w:r>
      <w:r w:rsidRPr="00AA21C7">
        <w:rPr>
          <w:rFonts w:ascii="Calibri" w:eastAsia="Times New Roman" w:hAnsi="Calibri" w:cs="Calibri"/>
          <w:lang w:eastAsia="it-IT"/>
        </w:rPr>
        <w:t>, SaMoTer ha confermato il proprio ruolo di piattaforma di business e confronto per un’industria che in Italia vale 4 miliardi di euro di produzione, genera 3,2 miliardi di export e attiva, considerando l’indotto, 85mila posti di lavoro. Il comparto italiano è oggi il terzo mercato europeo per valore, dopo Germania e Regno Unito.</w:t>
      </w:r>
    </w:p>
    <w:p w14:paraId="0D83DD7B" w14:textId="77777777" w:rsidR="00AA21C7" w:rsidRPr="00AA21C7" w:rsidRDefault="00AA21C7" w:rsidP="00AA21C7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eastAsia="it-IT"/>
        </w:rPr>
      </w:pPr>
      <w:r w:rsidRPr="00AA21C7">
        <w:rPr>
          <w:rFonts w:ascii="Calibri" w:eastAsia="Times New Roman" w:hAnsi="Calibri" w:cs="Calibri"/>
          <w:lang w:eastAsia="it-IT"/>
        </w:rPr>
        <w:t xml:space="preserve">Sul fronte dell’incoming, Veronafiere ha lavorato con </w:t>
      </w:r>
      <w:r w:rsidRPr="008D15AC">
        <w:rPr>
          <w:rFonts w:ascii="Calibri" w:eastAsia="Times New Roman" w:hAnsi="Calibri" w:cs="Calibri"/>
          <w:b/>
          <w:bCs/>
          <w:lang w:eastAsia="it-IT"/>
        </w:rPr>
        <w:t>ITA-Italian Trade Agency</w:t>
      </w:r>
      <w:r w:rsidRPr="00AA21C7">
        <w:rPr>
          <w:rFonts w:ascii="Calibri" w:eastAsia="Times New Roman" w:hAnsi="Calibri" w:cs="Calibri"/>
          <w:lang w:eastAsia="it-IT"/>
        </w:rPr>
        <w:t xml:space="preserve"> per selezionare e ospitare top buyer da 23 nazioni, con focus su Europa centrale e orientale, Paesi scandinavi, area CIS, Medio Oriente, Nord Africa e Africa subsahariana. Un’attività pensata per sostenere le imprese in una fase in cui relazioni commerciali e sbocchi internazionali restano leve decisive per la competitività.</w:t>
      </w:r>
    </w:p>
    <w:p w14:paraId="16D47A99" w14:textId="3AE97776" w:rsidR="00AA21C7" w:rsidRPr="00AA21C7" w:rsidRDefault="00AA21C7" w:rsidP="00AA21C7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eastAsia="it-IT"/>
        </w:rPr>
      </w:pPr>
      <w:r w:rsidRPr="00AA21C7">
        <w:rPr>
          <w:rFonts w:ascii="Calibri" w:eastAsia="Times New Roman" w:hAnsi="Calibri" w:cs="Calibri"/>
          <w:lang w:eastAsia="it-IT"/>
        </w:rPr>
        <w:t xml:space="preserve">«La risposta del mercato conferma la validità del percorso avviato dopo SaMoTer 2023 – commenta </w:t>
      </w:r>
      <w:r w:rsidRPr="00761635">
        <w:rPr>
          <w:rFonts w:ascii="Calibri" w:eastAsia="Times New Roman" w:hAnsi="Calibri" w:cs="Calibri"/>
          <w:b/>
          <w:bCs/>
          <w:lang w:eastAsia="it-IT"/>
        </w:rPr>
        <w:t>Federico Bricolo</w:t>
      </w:r>
      <w:r w:rsidRPr="00AA21C7">
        <w:rPr>
          <w:rFonts w:ascii="Calibri" w:eastAsia="Times New Roman" w:hAnsi="Calibri" w:cs="Calibri"/>
          <w:lang w:eastAsia="it-IT"/>
        </w:rPr>
        <w:t>, presidente di Veronafiere –. Questa edizione è nata da un lavoro condiviso con aziende, associazioni di categoria, istituzioni, decisori pubblici e stakeholder del settore. I tavoli tecnici attivati alla fine della scorsa edizione ci hanno permesso di costruire una manifestazione più aderente alle esigenze della filiera, con una maggiore proiezione internazionale, un pubblico professionale qualificato</w:t>
      </w:r>
      <w:r w:rsidR="00761635">
        <w:rPr>
          <w:rFonts w:ascii="Calibri" w:eastAsia="Times New Roman" w:hAnsi="Calibri" w:cs="Calibri"/>
          <w:lang w:eastAsia="it-IT"/>
        </w:rPr>
        <w:t>,</w:t>
      </w:r>
      <w:r w:rsidRPr="00AA21C7">
        <w:rPr>
          <w:rFonts w:ascii="Calibri" w:eastAsia="Times New Roman" w:hAnsi="Calibri" w:cs="Calibri"/>
          <w:lang w:eastAsia="it-IT"/>
        </w:rPr>
        <w:t xml:space="preserve"> contenuti </w:t>
      </w:r>
      <w:r w:rsidR="00761635">
        <w:rPr>
          <w:rFonts w:ascii="Calibri" w:eastAsia="Times New Roman" w:hAnsi="Calibri" w:cs="Calibri"/>
          <w:lang w:eastAsia="it-IT"/>
        </w:rPr>
        <w:t xml:space="preserve">e format </w:t>
      </w:r>
      <w:r w:rsidRPr="00AA21C7">
        <w:rPr>
          <w:rFonts w:ascii="Calibri" w:eastAsia="Times New Roman" w:hAnsi="Calibri" w:cs="Calibri"/>
          <w:lang w:eastAsia="it-IT"/>
        </w:rPr>
        <w:t>costruiti sulle priorità del comparto».</w:t>
      </w:r>
    </w:p>
    <w:p w14:paraId="706FFAEC" w14:textId="11CC5A99" w:rsidR="00AA21C7" w:rsidRPr="00AA21C7" w:rsidRDefault="00AA21C7" w:rsidP="00AA21C7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eastAsia="it-IT"/>
        </w:rPr>
      </w:pPr>
      <w:r w:rsidRPr="00AA21C7">
        <w:rPr>
          <w:rFonts w:ascii="Calibri" w:eastAsia="Times New Roman" w:hAnsi="Calibri" w:cs="Calibri"/>
          <w:lang w:eastAsia="it-IT"/>
        </w:rPr>
        <w:lastRenderedPageBreak/>
        <w:t>In quattro giornate, gli stand delle aziende sono diventati punto di incontro per dealer, clienti, tecnici e reti commerciali. Non solo spazi espositivi, quindi, ma luoghi per eventi</w:t>
      </w:r>
      <w:r w:rsidR="00761635">
        <w:rPr>
          <w:rFonts w:ascii="Calibri" w:eastAsia="Times New Roman" w:hAnsi="Calibri" w:cs="Calibri"/>
          <w:lang w:eastAsia="it-IT"/>
        </w:rPr>
        <w:t xml:space="preserve"> </w:t>
      </w:r>
      <w:r w:rsidRPr="00AA21C7">
        <w:rPr>
          <w:rFonts w:ascii="Calibri" w:eastAsia="Times New Roman" w:hAnsi="Calibri" w:cs="Calibri"/>
          <w:lang w:eastAsia="it-IT"/>
        </w:rPr>
        <w:t>e aggiornamento della forza vendita. Al centro, il visitatore professionale, chiamato non solo a scoprire le innovazioni di prodotto, ma a entrare in contatto diretto con macchine, tecnologie e soluzioni operative.</w:t>
      </w:r>
    </w:p>
    <w:p w14:paraId="12FA2A8C" w14:textId="5B5E4251" w:rsidR="00AA21C7" w:rsidRPr="00AA21C7" w:rsidRDefault="00AA21C7" w:rsidP="00AA21C7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eastAsia="it-IT"/>
        </w:rPr>
      </w:pPr>
      <w:r w:rsidRPr="00AA21C7">
        <w:rPr>
          <w:rFonts w:ascii="Calibri" w:eastAsia="Times New Roman" w:hAnsi="Calibri" w:cs="Calibri"/>
          <w:lang w:eastAsia="it-IT"/>
        </w:rPr>
        <w:t xml:space="preserve">Tra </w:t>
      </w:r>
      <w:r w:rsidR="00761635">
        <w:rPr>
          <w:rFonts w:ascii="Calibri" w:eastAsia="Times New Roman" w:hAnsi="Calibri" w:cs="Calibri"/>
          <w:lang w:eastAsia="it-IT"/>
        </w:rPr>
        <w:t>gli “special show” di SaMoTer 2026</w:t>
      </w:r>
      <w:r w:rsidRPr="00AA21C7">
        <w:rPr>
          <w:rFonts w:ascii="Calibri" w:eastAsia="Times New Roman" w:hAnsi="Calibri" w:cs="Calibri"/>
          <w:lang w:eastAsia="it-IT"/>
        </w:rPr>
        <w:t xml:space="preserve">, il </w:t>
      </w:r>
      <w:r w:rsidRPr="00761635">
        <w:rPr>
          <w:rFonts w:ascii="Calibri" w:eastAsia="Times New Roman" w:hAnsi="Calibri" w:cs="Calibri"/>
          <w:b/>
          <w:bCs/>
          <w:lang w:eastAsia="it-IT"/>
        </w:rPr>
        <w:t>Cantiere Digitale</w:t>
      </w:r>
      <w:r w:rsidRPr="00AA21C7">
        <w:rPr>
          <w:rFonts w:ascii="Calibri" w:eastAsia="Times New Roman" w:hAnsi="Calibri" w:cs="Calibri"/>
          <w:lang w:eastAsia="it-IT"/>
        </w:rPr>
        <w:t xml:space="preserve"> ha offerto una dimostrazione concreta e dinamica dell’evoluzione del cantiere, con sistemi connessi, automazione, controllo da remoto e gestione dei dati applicati a efficienza, sicurezza e sostenibilità. Un format pensato per mostrare l’innovazione in azione, nel contesto d’uso, oltre la logica della sola esposizione statica.</w:t>
      </w:r>
    </w:p>
    <w:p w14:paraId="223EE53F" w14:textId="62D7F043" w:rsidR="00AA21C7" w:rsidRPr="00AA21C7" w:rsidRDefault="00AA21C7" w:rsidP="00AA21C7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eastAsia="it-IT"/>
        </w:rPr>
      </w:pPr>
      <w:r w:rsidRPr="00AA21C7">
        <w:rPr>
          <w:rFonts w:ascii="Calibri" w:eastAsia="Times New Roman" w:hAnsi="Calibri" w:cs="Calibri"/>
          <w:lang w:eastAsia="it-IT"/>
        </w:rPr>
        <w:t xml:space="preserve">Novità del 2026 anche </w:t>
      </w:r>
      <w:r w:rsidRPr="00761635">
        <w:rPr>
          <w:rFonts w:ascii="Calibri" w:eastAsia="Times New Roman" w:hAnsi="Calibri" w:cs="Calibri"/>
          <w:b/>
          <w:bCs/>
          <w:lang w:eastAsia="it-IT"/>
        </w:rPr>
        <w:t>SaMoTer Academy</w:t>
      </w:r>
      <w:r w:rsidRPr="00AA21C7">
        <w:rPr>
          <w:rFonts w:ascii="Calibri" w:eastAsia="Times New Roman" w:hAnsi="Calibri" w:cs="Calibri"/>
          <w:lang w:eastAsia="it-IT"/>
        </w:rPr>
        <w:t>, realizzata con Engim Veneto, nata per avvicinare studenti e giovani tecnici al mondo delle macchine per costruzioni e rispondere al fabbisogno di nuove competenze. Nei quattro giorni di fiera, 200 studenti hanno partecipato a visite organizzate</w:t>
      </w:r>
      <w:r w:rsidR="009D2EC9">
        <w:rPr>
          <w:rFonts w:ascii="Calibri" w:eastAsia="Times New Roman" w:hAnsi="Calibri" w:cs="Calibri"/>
          <w:lang w:eastAsia="it-IT"/>
        </w:rPr>
        <w:t xml:space="preserve"> al</w:t>
      </w:r>
      <w:r w:rsidRPr="00AA21C7">
        <w:rPr>
          <w:rFonts w:ascii="Calibri" w:eastAsia="Times New Roman" w:hAnsi="Calibri" w:cs="Calibri"/>
          <w:lang w:eastAsia="it-IT"/>
        </w:rPr>
        <w:t>le aziende sponsor, incontrando imprese, tecnici e professionisti del settore.</w:t>
      </w:r>
    </w:p>
    <w:p w14:paraId="7551B2BC" w14:textId="4A2315E9" w:rsidR="00AA21C7" w:rsidRPr="00761635" w:rsidRDefault="00AA21C7" w:rsidP="00761635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eastAsia="it-IT"/>
        </w:rPr>
      </w:pPr>
      <w:r w:rsidRPr="00AA21C7">
        <w:rPr>
          <w:rFonts w:ascii="Calibri" w:eastAsia="Times New Roman" w:hAnsi="Calibri" w:cs="Calibri"/>
          <w:lang w:eastAsia="it-IT"/>
        </w:rPr>
        <w:t xml:space="preserve">Nel corso di SaMoTer 2026, Veronafiere e Unacea hanno rinnovato la partnership in vista del prossimo appuntamento, in programma dal </w:t>
      </w:r>
      <w:r w:rsidRPr="00761635">
        <w:rPr>
          <w:rFonts w:ascii="Calibri" w:eastAsia="Times New Roman" w:hAnsi="Calibri" w:cs="Calibri"/>
          <w:b/>
          <w:bCs/>
          <w:lang w:eastAsia="it-IT"/>
        </w:rPr>
        <w:t>9 al 12 maggio 2029</w:t>
      </w:r>
      <w:r w:rsidRPr="00AA21C7">
        <w:rPr>
          <w:rFonts w:ascii="Calibri" w:eastAsia="Times New Roman" w:hAnsi="Calibri" w:cs="Calibri"/>
          <w:lang w:eastAsia="it-IT"/>
        </w:rPr>
        <w:t>, con l’obiettivo di proseguire il lavoro congiunto su programma tecnico, mercati esteri, promozione verso le imprese e iniziative di avvicinamento al Salone.</w:t>
      </w:r>
    </w:p>
    <w:p w14:paraId="74D1FE76" w14:textId="27A4B8C9" w:rsidR="00C92C42" w:rsidRPr="00C92C42" w:rsidRDefault="00C92C42" w:rsidP="00C92C42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lang w:eastAsia="it-IT"/>
        </w:rPr>
      </w:pPr>
      <w:r w:rsidRPr="00C92C42">
        <w:rPr>
          <w:rFonts w:ascii="Calibri" w:eastAsia="Times New Roman" w:hAnsi="Calibri" w:cs="Calibri"/>
          <w:b/>
          <w:bCs/>
          <w:lang w:eastAsia="it-IT"/>
        </w:rPr>
        <w:t>Corporate &amp; Product Communication Veronafiere</w:t>
      </w:r>
      <w:r>
        <w:rPr>
          <w:rFonts w:ascii="Calibri" w:eastAsia="Times New Roman" w:hAnsi="Calibri" w:cs="Calibri"/>
          <w:b/>
          <w:bCs/>
          <w:lang w:eastAsia="it-IT"/>
        </w:rPr>
        <w:br/>
      </w:r>
      <w:r w:rsidRPr="00C92C42">
        <w:rPr>
          <w:rFonts w:ascii="Calibri" w:eastAsia="Times New Roman" w:hAnsi="Calibri" w:cs="Calibri"/>
          <w:lang w:eastAsia="it-IT"/>
        </w:rPr>
        <w:t>Responsabile ufficio stampa Francesco Marchi</w:t>
      </w:r>
      <w:r>
        <w:rPr>
          <w:rFonts w:ascii="Calibri" w:eastAsia="Times New Roman" w:hAnsi="Calibri" w:cs="Calibri"/>
          <w:b/>
          <w:bCs/>
          <w:lang w:eastAsia="it-IT"/>
        </w:rPr>
        <w:br/>
      </w:r>
      <w:r w:rsidRPr="00C92C42">
        <w:rPr>
          <w:rFonts w:ascii="Calibri" w:eastAsia="Times New Roman" w:hAnsi="Calibri" w:cs="Calibri"/>
          <w:lang w:val="en-GB" w:eastAsia="it-IT"/>
        </w:rPr>
        <w:t xml:space="preserve">T. 045 8298350 | M. +39 33426560174 | </w:t>
      </w:r>
      <w:hyperlink r:id="rId6" w:history="1">
        <w:r w:rsidRPr="00711079">
          <w:rPr>
            <w:rStyle w:val="Collegamentoipertestuale"/>
            <w:rFonts w:ascii="Calibri" w:eastAsia="Times New Roman" w:hAnsi="Calibri" w:cs="Calibri"/>
            <w:lang w:val="en-GB" w:eastAsia="it-IT"/>
          </w:rPr>
          <w:t>marchi@veronafiere.it</w:t>
        </w:r>
      </w:hyperlink>
      <w:r>
        <w:rPr>
          <w:rFonts w:ascii="Calibri" w:eastAsia="Times New Roman" w:hAnsi="Calibri" w:cs="Calibri"/>
          <w:b/>
          <w:bCs/>
          <w:lang w:eastAsia="it-IT"/>
        </w:rPr>
        <w:br/>
      </w:r>
      <w:r w:rsidRPr="00C92C42">
        <w:rPr>
          <w:rFonts w:ascii="Calibri" w:eastAsia="Times New Roman" w:hAnsi="Calibri" w:cs="Calibri"/>
          <w:lang w:val="en-GB" w:eastAsia="it-IT"/>
        </w:rPr>
        <w:t>veronafiere.it | Facebook @veronafiere | Instagram @veronafierespa | LinkedIn @veronafiere</w:t>
      </w:r>
    </w:p>
    <w:p w14:paraId="03DB6BA6" w14:textId="0DBB23BF" w:rsidR="00C92C42" w:rsidRDefault="00C92C42" w:rsidP="00C92C42">
      <w:pPr>
        <w:spacing w:before="100" w:beforeAutospacing="1" w:after="100" w:afterAutospacing="1"/>
        <w:rPr>
          <w:rFonts w:ascii="Calibri" w:eastAsia="Times New Roman" w:hAnsi="Calibri" w:cs="Calibri"/>
          <w:lang w:eastAsia="it-IT"/>
        </w:rPr>
      </w:pPr>
      <w:r w:rsidRPr="00C92C42">
        <w:rPr>
          <w:rFonts w:ascii="Calibri" w:eastAsia="Times New Roman" w:hAnsi="Calibri" w:cs="Calibri"/>
          <w:b/>
          <w:bCs/>
          <w:lang w:eastAsia="it-IT"/>
        </w:rPr>
        <w:t>Comunicazione SaMoTer</w:t>
      </w:r>
      <w:r>
        <w:rPr>
          <w:rFonts w:ascii="Calibri" w:eastAsia="Times New Roman" w:hAnsi="Calibri" w:cs="Calibri"/>
          <w:b/>
          <w:bCs/>
          <w:lang w:eastAsia="it-IT"/>
        </w:rPr>
        <w:br/>
      </w:r>
      <w:r w:rsidRPr="00C92C42">
        <w:rPr>
          <w:rFonts w:ascii="Calibri" w:eastAsia="Times New Roman" w:hAnsi="Calibri" w:cs="Calibri"/>
          <w:lang w:eastAsia="it-IT"/>
        </w:rPr>
        <w:t>Ivana Ruppi</w:t>
      </w:r>
      <w:r>
        <w:rPr>
          <w:rFonts w:ascii="Calibri" w:eastAsia="Times New Roman" w:hAnsi="Calibri" w:cs="Calibri"/>
          <w:b/>
          <w:bCs/>
          <w:lang w:eastAsia="it-IT"/>
        </w:rPr>
        <w:br/>
      </w:r>
      <w:r w:rsidRPr="00C92C42">
        <w:rPr>
          <w:rFonts w:ascii="Calibri" w:eastAsia="Times New Roman" w:hAnsi="Calibri" w:cs="Calibri"/>
          <w:lang w:eastAsia="it-IT"/>
        </w:rPr>
        <w:t>ruppi@veronafiere.it | M. +39 344 1388239</w:t>
      </w:r>
    </w:p>
    <w:p w14:paraId="2B0ADEF9" w14:textId="4DD70163" w:rsidR="00C92C42" w:rsidRDefault="00C92C42" w:rsidP="00C92C42">
      <w:pPr>
        <w:spacing w:before="100" w:beforeAutospacing="1" w:after="100" w:afterAutospacing="1"/>
        <w:rPr>
          <w:rFonts w:ascii="Calibri" w:eastAsia="Times New Roman" w:hAnsi="Calibri" w:cs="Calibri"/>
          <w:lang w:eastAsia="it-IT"/>
        </w:rPr>
      </w:pPr>
    </w:p>
    <w:p w14:paraId="60695763" w14:textId="4C5D1ABD" w:rsidR="00C92C42" w:rsidRPr="00C92C42" w:rsidRDefault="00C92C42" w:rsidP="00C92C42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lang w:eastAsia="it-IT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3097CF1" wp14:editId="008D948D">
            <wp:simplePos x="0" y="0"/>
            <wp:positionH relativeFrom="column">
              <wp:posOffset>0</wp:posOffset>
            </wp:positionH>
            <wp:positionV relativeFrom="paragraph">
              <wp:posOffset>196850</wp:posOffset>
            </wp:positionV>
            <wp:extent cx="5730875" cy="1335405"/>
            <wp:effectExtent l="0" t="0" r="3175" b="0"/>
            <wp:wrapNone/>
            <wp:docPr id="49533178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331780" name="Immagin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33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D45C3A7" w14:textId="6DDCC8C2" w:rsidR="00D44DB6" w:rsidRPr="00A7288B" w:rsidRDefault="00D44DB6" w:rsidP="00D44DB6">
      <w:pPr>
        <w:pBdr>
          <w:top w:val="single" w:sz="6" w:space="1" w:color="auto"/>
        </w:pBdr>
        <w:jc w:val="both"/>
        <w:rPr>
          <w:rFonts w:ascii="Calibri" w:eastAsia="Times New Roman" w:hAnsi="Calibri" w:cs="Calibri"/>
          <w:vanish/>
          <w:lang w:eastAsia="it-IT"/>
        </w:rPr>
      </w:pPr>
      <w:r w:rsidRPr="00A7288B">
        <w:rPr>
          <w:rFonts w:ascii="Calibri" w:eastAsia="Times New Roman" w:hAnsi="Calibri" w:cs="Calibri"/>
          <w:vanish/>
          <w:lang w:eastAsia="it-IT"/>
        </w:rPr>
        <w:t>Fine modulo</w:t>
      </w:r>
    </w:p>
    <w:p w14:paraId="6751A907" w14:textId="77777777" w:rsidR="00922AF3" w:rsidRPr="00A7288B" w:rsidRDefault="00922AF3" w:rsidP="00D44DB6">
      <w:pPr>
        <w:jc w:val="both"/>
        <w:rPr>
          <w:rFonts w:ascii="Calibri" w:hAnsi="Calibri" w:cs="Calibri"/>
          <w:color w:val="000000" w:themeColor="text1"/>
        </w:rPr>
      </w:pPr>
    </w:p>
    <w:sectPr w:rsidR="00922AF3" w:rsidRPr="00A7288B" w:rsidSect="00C92C42">
      <w:pgSz w:w="11906" w:h="16838"/>
      <w:pgMar w:top="851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E9A"/>
    <w:rsid w:val="001C46A6"/>
    <w:rsid w:val="002A5D87"/>
    <w:rsid w:val="002F139D"/>
    <w:rsid w:val="003A1888"/>
    <w:rsid w:val="003A357E"/>
    <w:rsid w:val="003B2339"/>
    <w:rsid w:val="003C7571"/>
    <w:rsid w:val="00403282"/>
    <w:rsid w:val="00474404"/>
    <w:rsid w:val="004A3D16"/>
    <w:rsid w:val="004B2B55"/>
    <w:rsid w:val="005955C7"/>
    <w:rsid w:val="005B3239"/>
    <w:rsid w:val="006202B7"/>
    <w:rsid w:val="0072576F"/>
    <w:rsid w:val="007503DB"/>
    <w:rsid w:val="00761635"/>
    <w:rsid w:val="007915AD"/>
    <w:rsid w:val="00831889"/>
    <w:rsid w:val="00851277"/>
    <w:rsid w:val="00876BD8"/>
    <w:rsid w:val="008957E1"/>
    <w:rsid w:val="008D15AC"/>
    <w:rsid w:val="00922A6C"/>
    <w:rsid w:val="00922AF3"/>
    <w:rsid w:val="009D2EC9"/>
    <w:rsid w:val="00A7288B"/>
    <w:rsid w:val="00AA21C7"/>
    <w:rsid w:val="00AC7914"/>
    <w:rsid w:val="00BA4940"/>
    <w:rsid w:val="00BB2534"/>
    <w:rsid w:val="00C01F08"/>
    <w:rsid w:val="00C03BDA"/>
    <w:rsid w:val="00C04E5A"/>
    <w:rsid w:val="00C24AA5"/>
    <w:rsid w:val="00C35851"/>
    <w:rsid w:val="00C92C42"/>
    <w:rsid w:val="00D340D3"/>
    <w:rsid w:val="00D44DB6"/>
    <w:rsid w:val="00DA31E0"/>
    <w:rsid w:val="00E11E9A"/>
    <w:rsid w:val="00E11EA3"/>
    <w:rsid w:val="00E30840"/>
    <w:rsid w:val="00E92D6B"/>
    <w:rsid w:val="00EE419A"/>
    <w:rsid w:val="00FA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652A7"/>
  <w15:chartTrackingRefBased/>
  <w15:docId w15:val="{3CBC5DA7-27D5-074B-838D-03C0D0E3D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11E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11E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11E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11E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11E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11E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11E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11E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11E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11E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11E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11E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11E9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11E9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11E9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11E9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11E9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11E9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11E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11E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11E9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11E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11E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11E9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11E9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11E9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11E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11E9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11E9A"/>
    <w:rPr>
      <w:b/>
      <w:bCs/>
      <w:smallCaps/>
      <w:color w:val="0F4761" w:themeColor="accent1" w:themeShade="BF"/>
      <w:spacing w:val="5"/>
    </w:rPr>
  </w:style>
  <w:style w:type="character" w:customStyle="1" w:styleId="whitespace-normal">
    <w:name w:val="whitespace-normal"/>
    <w:basedOn w:val="Carpredefinitoparagrafo"/>
    <w:rsid w:val="004B2B55"/>
  </w:style>
  <w:style w:type="paragraph" w:styleId="NormaleWeb">
    <w:name w:val="Normal (Web)"/>
    <w:basedOn w:val="Normale"/>
    <w:uiPriority w:val="99"/>
    <w:unhideWhenUsed/>
    <w:rsid w:val="00922AF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922AF3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922AF3"/>
    <w:rPr>
      <w:color w:val="0000FF"/>
      <w:u w:val="single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D44DB6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D44DB6"/>
    <w:rPr>
      <w:rFonts w:ascii="Arial" w:eastAsia="Times New Roman" w:hAnsi="Arial" w:cs="Arial"/>
      <w:vanish/>
      <w:sz w:val="16"/>
      <w:szCs w:val="16"/>
      <w:lang w:eastAsia="it-IT"/>
    </w:rPr>
  </w:style>
  <w:style w:type="paragraph" w:customStyle="1" w:styleId="placeholder">
    <w:name w:val="placeholder"/>
    <w:basedOn w:val="Normale"/>
    <w:rsid w:val="00D44DB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D44DB6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D44DB6"/>
    <w:rPr>
      <w:rFonts w:ascii="Arial" w:eastAsia="Times New Roman" w:hAnsi="Arial" w:cs="Arial"/>
      <w:vanish/>
      <w:sz w:val="16"/>
      <w:szCs w:val="1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A65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chi@veronafiere.i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Ghiaroni</dc:creator>
  <cp:keywords/>
  <dc:description/>
  <cp:lastModifiedBy>Marchi Francesco</cp:lastModifiedBy>
  <cp:revision>33</cp:revision>
  <dcterms:created xsi:type="dcterms:W3CDTF">2026-05-07T19:04:00Z</dcterms:created>
  <dcterms:modified xsi:type="dcterms:W3CDTF">2026-05-11T07:23:00Z</dcterms:modified>
</cp:coreProperties>
</file>